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9606" w14:textId="77777777" w:rsidR="00E83E40" w:rsidRPr="00E643DB" w:rsidRDefault="00E83E40" w:rsidP="00E83E40">
      <w:pPr>
        <w:pStyle w:val="Default"/>
        <w:rPr>
          <w:rFonts w:ascii="PMingLiU-ExtB" w:eastAsia="PMingLiU-ExtB" w:hAnsi="PMingLiU-ExtB"/>
          <w:i/>
          <w:color w:val="000000" w:themeColor="text1"/>
          <w:u w:val="single"/>
        </w:rPr>
      </w:pPr>
    </w:p>
    <w:p w14:paraId="4BC22930" w14:textId="77777777" w:rsidR="00E83E40" w:rsidRPr="00E643DB" w:rsidRDefault="00E83E40" w:rsidP="00E83E40">
      <w:pPr>
        <w:pStyle w:val="Default"/>
        <w:rPr>
          <w:rFonts w:ascii="PMingLiU-ExtB" w:eastAsia="PMingLiU-ExtB" w:hAnsi="PMingLiU-ExtB"/>
          <w:i/>
          <w:color w:val="000000" w:themeColor="text1"/>
          <w:u w:val="single"/>
        </w:rPr>
      </w:pPr>
    </w:p>
    <w:p w14:paraId="28BB94BB" w14:textId="2B84AD50" w:rsidR="008A229C" w:rsidRDefault="008A229C" w:rsidP="008A229C">
      <w:pPr>
        <w:ind w:left="2124" w:firstLine="708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0"/>
          <w:u w:val="single"/>
        </w:rPr>
      </w:pPr>
      <w:r>
        <w:rPr>
          <w:rFonts w:asciiTheme="majorHAnsi" w:eastAsia="Times New Roman" w:hAnsiTheme="majorHAnsi" w:cs="Arial"/>
          <w:b/>
          <w:bCs/>
          <w:color w:val="FF0000"/>
          <w:sz w:val="28"/>
          <w:szCs w:val="20"/>
          <w:u w:val="single"/>
        </w:rPr>
        <w:t>FORMATION HACCP</w:t>
      </w:r>
    </w:p>
    <w:p w14:paraId="3F45862D" w14:textId="77777777" w:rsidR="008A229C" w:rsidRPr="003610BD" w:rsidRDefault="008A229C" w:rsidP="008A229C">
      <w:pPr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0"/>
          <w:u w:val="single"/>
        </w:rPr>
      </w:pPr>
    </w:p>
    <w:p w14:paraId="693947AF" w14:textId="77777777" w:rsidR="008A229C" w:rsidRPr="003610BD" w:rsidRDefault="008A229C" w:rsidP="008A229C">
      <w:pPr>
        <w:jc w:val="both"/>
        <w:rPr>
          <w:rFonts w:asciiTheme="majorHAnsi" w:eastAsia="Times New Roman" w:hAnsiTheme="majorHAnsi" w:cs="Arial"/>
          <w:b/>
          <w:bCs/>
          <w:color w:val="FF0000"/>
          <w:sz w:val="20"/>
          <w:szCs w:val="20"/>
        </w:rPr>
      </w:pPr>
    </w:p>
    <w:p w14:paraId="557FEE86" w14:textId="77777777" w:rsidR="008A229C" w:rsidRPr="003610BD" w:rsidRDefault="008A229C" w:rsidP="008A229C">
      <w:pPr>
        <w:numPr>
          <w:ilvl w:val="0"/>
          <w:numId w:val="15"/>
        </w:numPr>
        <w:spacing w:line="300" w:lineRule="atLeast"/>
        <w:ind w:left="0"/>
        <w:textAlignment w:val="baseline"/>
        <w:rPr>
          <w:rFonts w:asciiTheme="majorHAnsi" w:hAnsiTheme="majorHAnsi" w:cs="Arial"/>
          <w:b/>
          <w:bCs/>
          <w:color w:val="2B2B2B"/>
          <w:sz w:val="28"/>
          <w:szCs w:val="23"/>
          <w:u w:val="single"/>
        </w:rPr>
      </w:pPr>
      <w:r w:rsidRPr="003610BD">
        <w:rPr>
          <w:rFonts w:asciiTheme="majorHAnsi" w:hAnsiTheme="majorHAnsi" w:cs="Arial"/>
          <w:b/>
          <w:bCs/>
          <w:color w:val="2B2B2B"/>
          <w:sz w:val="28"/>
          <w:szCs w:val="23"/>
          <w:u w:val="single"/>
        </w:rPr>
        <w:t>L’hygiène et la sécurité au sein de l’entreprise</w:t>
      </w:r>
    </w:p>
    <w:p w14:paraId="27EE5E60" w14:textId="77777777" w:rsidR="008A229C" w:rsidRPr="003610BD" w:rsidRDefault="008A229C" w:rsidP="008A229C">
      <w:pPr>
        <w:spacing w:line="300" w:lineRule="atLeast"/>
        <w:textAlignment w:val="baseline"/>
        <w:rPr>
          <w:rFonts w:asciiTheme="majorHAnsi" w:hAnsiTheme="majorHAnsi" w:cs="Arial"/>
          <w:b/>
          <w:bCs/>
          <w:color w:val="2B2B2B"/>
          <w:sz w:val="23"/>
          <w:szCs w:val="23"/>
        </w:rPr>
      </w:pPr>
    </w:p>
    <w:p w14:paraId="75E4BF43" w14:textId="34D583C8" w:rsidR="008A229C" w:rsidRPr="008A229C" w:rsidRDefault="008A229C" w:rsidP="008A229C">
      <w:pPr>
        <w:numPr>
          <w:ilvl w:val="1"/>
          <w:numId w:val="15"/>
        </w:numPr>
        <w:spacing w:line="300" w:lineRule="atLeast"/>
        <w:ind w:left="0"/>
        <w:textAlignment w:val="baseline"/>
        <w:rPr>
          <w:rFonts w:asciiTheme="majorHAnsi" w:hAnsiTheme="majorHAnsi" w:cs="Arial"/>
          <w:color w:val="2B2B2B"/>
          <w:sz w:val="23"/>
          <w:szCs w:val="23"/>
        </w:rPr>
      </w:pPr>
      <w:r w:rsidRPr="003610BD">
        <w:rPr>
          <w:rStyle w:val="lev"/>
          <w:rFonts w:cs="Arial"/>
          <w:color w:val="2B2B2B"/>
          <w:sz w:val="23"/>
          <w:szCs w:val="23"/>
          <w:bdr w:val="none" w:sz="0" w:space="0" w:color="auto" w:frame="1"/>
        </w:rPr>
        <w:t>Définition</w:t>
      </w:r>
      <w:r w:rsidRPr="003610BD">
        <w:rPr>
          <w:rFonts w:asciiTheme="majorHAnsi" w:hAnsiTheme="majorHAnsi" w:cs="Arial"/>
          <w:color w:val="2B2B2B"/>
          <w:sz w:val="23"/>
          <w:szCs w:val="23"/>
        </w:rPr>
        <w:t> du terme hygiène et sécurité alimentaire</w:t>
      </w:r>
    </w:p>
    <w:p w14:paraId="5003C5F8" w14:textId="7C91E946" w:rsidR="008A229C" w:rsidRPr="008A229C" w:rsidRDefault="008A229C" w:rsidP="008A229C">
      <w:pPr>
        <w:numPr>
          <w:ilvl w:val="1"/>
          <w:numId w:val="15"/>
        </w:numPr>
        <w:spacing w:line="300" w:lineRule="atLeast"/>
        <w:ind w:left="0"/>
        <w:textAlignment w:val="baseline"/>
        <w:rPr>
          <w:rFonts w:asciiTheme="majorHAnsi" w:hAnsiTheme="majorHAnsi" w:cs="Arial"/>
          <w:sz w:val="23"/>
          <w:szCs w:val="23"/>
        </w:rPr>
      </w:pPr>
      <w:r w:rsidRPr="004474FA">
        <w:rPr>
          <w:rFonts w:asciiTheme="majorHAnsi" w:hAnsiTheme="majorHAnsi" w:cs="Arial"/>
          <w:sz w:val="23"/>
          <w:szCs w:val="23"/>
        </w:rPr>
        <w:t>Connaître les </w:t>
      </w:r>
      <w:hyperlink r:id="rId9" w:tgtFrame="_blank" w:tooltip="Guide des bonnes pratiques d'hygiène" w:history="1">
        <w:r w:rsidRPr="004474FA">
          <w:rPr>
            <w:rStyle w:val="Lienhypertexte"/>
            <w:rFonts w:asciiTheme="majorHAnsi" w:hAnsiTheme="majorHAnsi" w:cs="Arial"/>
            <w:sz w:val="23"/>
            <w:szCs w:val="23"/>
          </w:rPr>
          <w:t>Bonnes Pratiques d’Hygiène</w:t>
        </w:r>
      </w:hyperlink>
      <w:r w:rsidRPr="004474FA">
        <w:rPr>
          <w:rFonts w:asciiTheme="majorHAnsi" w:hAnsiTheme="majorHAnsi" w:cs="Arial"/>
          <w:sz w:val="23"/>
          <w:szCs w:val="23"/>
        </w:rPr>
        <w:t> (BPH)</w:t>
      </w:r>
    </w:p>
    <w:p w14:paraId="7DCD16A9" w14:textId="6F0683AB" w:rsidR="008A229C" w:rsidRPr="008A229C" w:rsidRDefault="008A229C" w:rsidP="008A229C">
      <w:pPr>
        <w:numPr>
          <w:ilvl w:val="1"/>
          <w:numId w:val="15"/>
        </w:numPr>
        <w:spacing w:line="300" w:lineRule="atLeast"/>
        <w:ind w:left="0"/>
        <w:textAlignment w:val="baseline"/>
        <w:rPr>
          <w:rFonts w:asciiTheme="majorHAnsi" w:hAnsiTheme="majorHAnsi" w:cs="Arial"/>
          <w:sz w:val="23"/>
          <w:szCs w:val="23"/>
        </w:rPr>
      </w:pPr>
      <w:r w:rsidRPr="004474FA">
        <w:rPr>
          <w:rFonts w:asciiTheme="majorHAnsi" w:hAnsiTheme="majorHAnsi" w:cs="Arial"/>
          <w:sz w:val="23"/>
          <w:szCs w:val="23"/>
        </w:rPr>
        <w:t>Connaître les </w:t>
      </w:r>
      <w:r w:rsidRPr="004474FA">
        <w:rPr>
          <w:rStyle w:val="lev"/>
          <w:rFonts w:cs="Arial"/>
          <w:sz w:val="23"/>
          <w:szCs w:val="23"/>
          <w:bdr w:val="none" w:sz="0" w:space="0" w:color="auto" w:frame="1"/>
        </w:rPr>
        <w:t>exigences réglementaires</w:t>
      </w:r>
      <w:r w:rsidRPr="004474FA">
        <w:rPr>
          <w:rFonts w:asciiTheme="majorHAnsi" w:hAnsiTheme="majorHAnsi" w:cs="Arial"/>
          <w:sz w:val="23"/>
          <w:szCs w:val="23"/>
        </w:rPr>
        <w:t> et vos obligations par rapport aux services officiels </w:t>
      </w:r>
      <w:hyperlink r:id="rId10" w:tooltip="DDPP et DDCSPP, les services de contrôle en hygiène alimentaire" w:history="1">
        <w:r w:rsidRPr="004474FA">
          <w:rPr>
            <w:rStyle w:val="Lienhypertexte"/>
            <w:rFonts w:asciiTheme="majorHAnsi" w:hAnsiTheme="majorHAnsi" w:cs="Arial"/>
            <w:sz w:val="23"/>
            <w:szCs w:val="23"/>
          </w:rPr>
          <w:t>DDPP (direction départementale de la protection des populations), DDCSPP (directions départementales de la cohésion sociale et de la protection des populations)</w:t>
        </w:r>
      </w:hyperlink>
      <w:r w:rsidRPr="004474FA">
        <w:rPr>
          <w:rFonts w:asciiTheme="majorHAnsi" w:hAnsiTheme="majorHAnsi" w:cs="Arial"/>
          <w:sz w:val="23"/>
          <w:szCs w:val="23"/>
        </w:rPr>
        <w:t>…</w:t>
      </w:r>
    </w:p>
    <w:p w14:paraId="3FEB3B32" w14:textId="77777777" w:rsidR="008A229C" w:rsidRDefault="008A229C" w:rsidP="008A229C">
      <w:pPr>
        <w:numPr>
          <w:ilvl w:val="1"/>
          <w:numId w:val="15"/>
        </w:numPr>
        <w:spacing w:line="300" w:lineRule="atLeast"/>
        <w:ind w:left="0"/>
        <w:textAlignment w:val="baseline"/>
        <w:rPr>
          <w:rFonts w:asciiTheme="majorHAnsi" w:hAnsiTheme="majorHAnsi" w:cs="Arial"/>
          <w:color w:val="2B2B2B"/>
          <w:sz w:val="23"/>
          <w:szCs w:val="23"/>
        </w:rPr>
      </w:pPr>
      <w:r w:rsidRPr="003610BD">
        <w:rPr>
          <w:rFonts w:asciiTheme="majorHAnsi" w:hAnsiTheme="majorHAnsi" w:cs="Arial"/>
          <w:color w:val="2B2B2B"/>
          <w:sz w:val="23"/>
          <w:szCs w:val="23"/>
        </w:rPr>
        <w:t>Les </w:t>
      </w:r>
      <w:r w:rsidRPr="003610BD">
        <w:rPr>
          <w:rStyle w:val="lev"/>
          <w:rFonts w:cs="Arial"/>
          <w:color w:val="2B2B2B"/>
          <w:sz w:val="23"/>
          <w:szCs w:val="23"/>
          <w:bdr w:val="none" w:sz="0" w:space="0" w:color="auto" w:frame="1"/>
        </w:rPr>
        <w:t>pénalités</w:t>
      </w:r>
      <w:r w:rsidRPr="003610BD">
        <w:rPr>
          <w:rFonts w:asciiTheme="majorHAnsi" w:hAnsiTheme="majorHAnsi" w:cs="Arial"/>
          <w:color w:val="2B2B2B"/>
          <w:sz w:val="23"/>
          <w:szCs w:val="23"/>
        </w:rPr>
        <w:t> : connaître les risques encourus en cas de non-conformité hygiène et sanitaire, en cas de contrôle</w:t>
      </w:r>
    </w:p>
    <w:p w14:paraId="52BEE5B2" w14:textId="77777777" w:rsidR="008A229C" w:rsidRPr="003610BD" w:rsidRDefault="008A229C" w:rsidP="008A229C">
      <w:pPr>
        <w:spacing w:line="300" w:lineRule="atLeast"/>
        <w:textAlignment w:val="baseline"/>
        <w:rPr>
          <w:rFonts w:asciiTheme="majorHAnsi" w:hAnsiTheme="majorHAnsi" w:cs="Arial"/>
          <w:color w:val="2B2B2B"/>
          <w:sz w:val="23"/>
          <w:szCs w:val="23"/>
        </w:rPr>
      </w:pPr>
    </w:p>
    <w:p w14:paraId="007EAEF7" w14:textId="77777777" w:rsidR="008A229C" w:rsidRPr="003610BD" w:rsidRDefault="008A229C" w:rsidP="008A229C">
      <w:pPr>
        <w:numPr>
          <w:ilvl w:val="0"/>
          <w:numId w:val="15"/>
        </w:numPr>
        <w:spacing w:line="300" w:lineRule="atLeast"/>
        <w:ind w:left="0"/>
        <w:textAlignment w:val="baseline"/>
        <w:rPr>
          <w:rFonts w:asciiTheme="majorHAnsi" w:hAnsiTheme="majorHAnsi" w:cs="Arial"/>
          <w:b/>
          <w:bCs/>
          <w:color w:val="2B2B2B"/>
          <w:sz w:val="28"/>
          <w:szCs w:val="23"/>
          <w:u w:val="single"/>
        </w:rPr>
      </w:pPr>
      <w:r w:rsidRPr="003610BD">
        <w:rPr>
          <w:rFonts w:asciiTheme="majorHAnsi" w:hAnsiTheme="majorHAnsi" w:cs="Arial"/>
          <w:b/>
          <w:bCs/>
          <w:color w:val="2B2B2B"/>
          <w:sz w:val="28"/>
          <w:szCs w:val="23"/>
          <w:u w:val="single"/>
        </w:rPr>
        <w:t>Les facteurs de risque alimentaire</w:t>
      </w:r>
    </w:p>
    <w:p w14:paraId="170AF048" w14:textId="77777777" w:rsidR="008A229C" w:rsidRPr="003610BD" w:rsidRDefault="008A229C" w:rsidP="008A229C">
      <w:pPr>
        <w:spacing w:line="300" w:lineRule="atLeast"/>
        <w:textAlignment w:val="baseline"/>
        <w:rPr>
          <w:rFonts w:asciiTheme="majorHAnsi" w:hAnsiTheme="majorHAnsi" w:cs="Arial"/>
          <w:b/>
          <w:bCs/>
          <w:color w:val="2B2B2B"/>
          <w:sz w:val="23"/>
          <w:szCs w:val="23"/>
        </w:rPr>
      </w:pPr>
    </w:p>
    <w:p w14:paraId="2B5AED82" w14:textId="15505322" w:rsidR="008A229C" w:rsidRPr="008A229C" w:rsidRDefault="008A229C" w:rsidP="008A229C">
      <w:pPr>
        <w:numPr>
          <w:ilvl w:val="1"/>
          <w:numId w:val="15"/>
        </w:numPr>
        <w:spacing w:line="300" w:lineRule="atLeast"/>
        <w:ind w:left="0"/>
        <w:textAlignment w:val="baseline"/>
        <w:rPr>
          <w:rFonts w:cs="Arial"/>
          <w:color w:val="2B2B2B"/>
          <w:sz w:val="23"/>
          <w:szCs w:val="23"/>
        </w:rPr>
      </w:pPr>
      <w:r w:rsidRPr="003610BD">
        <w:rPr>
          <w:rFonts w:asciiTheme="majorHAnsi" w:hAnsiTheme="majorHAnsi" w:cs="Arial"/>
          <w:color w:val="2B2B2B"/>
          <w:sz w:val="23"/>
          <w:szCs w:val="23"/>
        </w:rPr>
        <w:t>Connaître les dangers (</w:t>
      </w:r>
      <w:r w:rsidRPr="003610BD">
        <w:rPr>
          <w:rStyle w:val="lev"/>
          <w:rFonts w:cs="Arial"/>
          <w:color w:val="2B2B2B"/>
          <w:sz w:val="23"/>
          <w:szCs w:val="23"/>
          <w:bdr w:val="none" w:sz="0" w:space="0" w:color="auto" w:frame="1"/>
        </w:rPr>
        <w:t>microbiologique</w:t>
      </w:r>
      <w:r w:rsidRPr="003610BD">
        <w:rPr>
          <w:rFonts w:asciiTheme="majorHAnsi" w:hAnsiTheme="majorHAnsi" w:cs="Arial"/>
          <w:color w:val="2B2B2B"/>
          <w:sz w:val="23"/>
          <w:szCs w:val="23"/>
        </w:rPr>
        <w:t>, </w:t>
      </w:r>
      <w:r w:rsidRPr="003610BD">
        <w:rPr>
          <w:rStyle w:val="lev"/>
          <w:rFonts w:cs="Arial"/>
          <w:color w:val="2B2B2B"/>
          <w:sz w:val="23"/>
          <w:szCs w:val="23"/>
          <w:bdr w:val="none" w:sz="0" w:space="0" w:color="auto" w:frame="1"/>
        </w:rPr>
        <w:t>physique</w:t>
      </w:r>
      <w:r w:rsidRPr="003610BD">
        <w:rPr>
          <w:rFonts w:asciiTheme="majorHAnsi" w:hAnsiTheme="majorHAnsi" w:cs="Arial"/>
          <w:color w:val="2B2B2B"/>
          <w:sz w:val="23"/>
          <w:szCs w:val="23"/>
        </w:rPr>
        <w:t>, </w:t>
      </w:r>
      <w:r w:rsidRPr="003610BD">
        <w:rPr>
          <w:rStyle w:val="lev"/>
          <w:rFonts w:cs="Arial"/>
          <w:color w:val="2B2B2B"/>
          <w:sz w:val="23"/>
          <w:szCs w:val="23"/>
          <w:bdr w:val="none" w:sz="0" w:space="0" w:color="auto" w:frame="1"/>
        </w:rPr>
        <w:t>chimique</w:t>
      </w:r>
      <w:r w:rsidRPr="003610BD">
        <w:rPr>
          <w:rFonts w:asciiTheme="majorHAnsi" w:hAnsiTheme="majorHAnsi" w:cs="Arial"/>
          <w:color w:val="2B2B2B"/>
          <w:sz w:val="23"/>
          <w:szCs w:val="23"/>
        </w:rPr>
        <w:t>, </w:t>
      </w:r>
      <w:r w:rsidRPr="003610BD">
        <w:rPr>
          <w:rStyle w:val="lev"/>
          <w:rFonts w:cs="Arial"/>
          <w:color w:val="2B2B2B"/>
          <w:sz w:val="23"/>
          <w:szCs w:val="23"/>
          <w:bdr w:val="none" w:sz="0" w:space="0" w:color="auto" w:frame="1"/>
        </w:rPr>
        <w:t>allergène</w:t>
      </w:r>
      <w:r w:rsidRPr="003610BD">
        <w:rPr>
          <w:rFonts w:asciiTheme="majorHAnsi" w:hAnsiTheme="majorHAnsi" w:cs="Arial"/>
          <w:color w:val="2B2B2B"/>
          <w:sz w:val="23"/>
          <w:szCs w:val="23"/>
        </w:rPr>
        <w:t>) et les principales sources de contamination, les « </w:t>
      </w:r>
      <w:r w:rsidRPr="003610BD">
        <w:rPr>
          <w:rStyle w:val="lev"/>
          <w:rFonts w:cs="Arial"/>
          <w:color w:val="2B2B2B"/>
          <w:sz w:val="23"/>
          <w:szCs w:val="23"/>
          <w:bdr w:val="none" w:sz="0" w:space="0" w:color="auto" w:frame="1"/>
        </w:rPr>
        <w:t>5 M</w:t>
      </w:r>
      <w:r w:rsidRPr="003610BD">
        <w:rPr>
          <w:rFonts w:asciiTheme="majorHAnsi" w:hAnsiTheme="majorHAnsi" w:cs="Arial"/>
          <w:color w:val="2B2B2B"/>
          <w:sz w:val="23"/>
          <w:szCs w:val="23"/>
        </w:rPr>
        <w:t> » (Méthode, Milieu, Matière, Main d’œuvre, Matériel) pour l’analyses de risques </w:t>
      </w:r>
      <w:r w:rsidRPr="003610BD">
        <w:rPr>
          <w:rStyle w:val="lev"/>
          <w:rFonts w:cs="Arial"/>
          <w:color w:val="2B2B2B"/>
          <w:sz w:val="23"/>
          <w:szCs w:val="23"/>
          <w:bdr w:val="none" w:sz="0" w:space="0" w:color="auto" w:frame="1"/>
        </w:rPr>
        <w:t>HACCP</w:t>
      </w:r>
    </w:p>
    <w:p w14:paraId="5A565A19" w14:textId="77777777" w:rsidR="008A229C" w:rsidRPr="003610BD" w:rsidRDefault="008A229C" w:rsidP="008A229C">
      <w:pPr>
        <w:numPr>
          <w:ilvl w:val="1"/>
          <w:numId w:val="15"/>
        </w:numPr>
        <w:spacing w:line="300" w:lineRule="atLeast"/>
        <w:ind w:left="0"/>
        <w:textAlignment w:val="baseline"/>
        <w:rPr>
          <w:rFonts w:asciiTheme="majorHAnsi" w:hAnsiTheme="majorHAnsi" w:cs="Arial"/>
          <w:color w:val="2B2B2B"/>
          <w:sz w:val="23"/>
          <w:szCs w:val="23"/>
        </w:rPr>
      </w:pPr>
      <w:r w:rsidRPr="003610BD">
        <w:rPr>
          <w:rFonts w:asciiTheme="majorHAnsi" w:hAnsiTheme="majorHAnsi" w:cs="Arial"/>
          <w:color w:val="2B2B2B"/>
          <w:sz w:val="23"/>
          <w:szCs w:val="23"/>
        </w:rPr>
        <w:t>Connaître les micro-organismes virus, bactéries, moisissures… à maîtriser en </w:t>
      </w:r>
      <w:r w:rsidRPr="003610BD">
        <w:rPr>
          <w:rStyle w:val="lev"/>
          <w:rFonts w:cs="Arial"/>
          <w:color w:val="2B2B2B"/>
          <w:sz w:val="23"/>
          <w:szCs w:val="23"/>
          <w:bdr w:val="none" w:sz="0" w:space="0" w:color="auto" w:frame="1"/>
        </w:rPr>
        <w:t>HACCP</w:t>
      </w:r>
    </w:p>
    <w:p w14:paraId="7BF3D859" w14:textId="77777777" w:rsidR="008A229C" w:rsidRDefault="008A229C" w:rsidP="008A229C">
      <w:pPr>
        <w:jc w:val="both"/>
        <w:rPr>
          <w:rStyle w:val="lev"/>
          <w:color w:val="0098DB"/>
          <w:sz w:val="27"/>
          <w:szCs w:val="23"/>
          <w:shd w:val="clear" w:color="auto" w:fill="FFFFFF"/>
        </w:rPr>
      </w:pPr>
    </w:p>
    <w:p w14:paraId="54BFDA4C" w14:textId="77777777" w:rsidR="008A229C" w:rsidRPr="003610BD" w:rsidRDefault="008A229C" w:rsidP="008A229C">
      <w:pPr>
        <w:jc w:val="both"/>
        <w:rPr>
          <w:rStyle w:val="lev"/>
          <w:color w:val="0098DB"/>
          <w:sz w:val="27"/>
          <w:szCs w:val="23"/>
          <w:shd w:val="clear" w:color="auto" w:fill="FFFFFF"/>
        </w:rPr>
      </w:pPr>
    </w:p>
    <w:p w14:paraId="5F267B23" w14:textId="77777777" w:rsidR="008A229C" w:rsidRPr="003610BD" w:rsidRDefault="008A229C" w:rsidP="008A229C">
      <w:pPr>
        <w:tabs>
          <w:tab w:val="left" w:pos="3926"/>
        </w:tabs>
        <w:rPr>
          <w:rFonts w:asciiTheme="majorHAnsi" w:eastAsia="Times New Roman" w:hAnsiTheme="majorHAnsi" w:cs="Arial"/>
          <w:b/>
          <w:bCs/>
          <w:color w:val="2B2B2B"/>
          <w:sz w:val="28"/>
          <w:szCs w:val="23"/>
          <w:u w:val="single"/>
          <w:shd w:val="clear" w:color="auto" w:fill="FFFFFF"/>
        </w:rPr>
      </w:pPr>
      <w:r w:rsidRPr="003610BD">
        <w:rPr>
          <w:rFonts w:asciiTheme="majorHAnsi" w:eastAsia="Times New Roman" w:hAnsiTheme="majorHAnsi" w:cs="Arial"/>
          <w:b/>
          <w:bCs/>
          <w:color w:val="2B2B2B"/>
          <w:sz w:val="28"/>
          <w:szCs w:val="23"/>
          <w:u w:val="single"/>
          <w:shd w:val="clear" w:color="auto" w:fill="FFFFFF"/>
        </w:rPr>
        <w:t>Les moyens de maîtrise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8"/>
          <w:szCs w:val="23"/>
          <w:shd w:val="clear" w:color="auto" w:fill="FFFFFF"/>
        </w:rPr>
        <w:tab/>
      </w:r>
    </w:p>
    <w:p w14:paraId="624ECC46" w14:textId="77777777" w:rsidR="008A229C" w:rsidRPr="003610BD" w:rsidRDefault="008A229C" w:rsidP="008A229C">
      <w:pPr>
        <w:tabs>
          <w:tab w:val="left" w:pos="3926"/>
        </w:tabs>
        <w:rPr>
          <w:rFonts w:asciiTheme="majorHAnsi" w:eastAsia="Times New Roman" w:hAnsiTheme="majorHAnsi" w:cs="Times New Roman"/>
          <w:sz w:val="32"/>
          <w:u w:val="single"/>
        </w:rPr>
      </w:pPr>
    </w:p>
    <w:p w14:paraId="7B492079" w14:textId="67861F0A" w:rsidR="008A229C" w:rsidRPr="008A229C" w:rsidRDefault="008A229C" w:rsidP="008A229C">
      <w:pPr>
        <w:numPr>
          <w:ilvl w:val="0"/>
          <w:numId w:val="16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Le respect des 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Bonnes Pratiques de Fabrication et d’Hygiène</w:t>
      </w:r>
    </w:p>
    <w:p w14:paraId="3F445BF3" w14:textId="5E855037" w:rsidR="008A229C" w:rsidRPr="008A229C" w:rsidRDefault="008A229C" w:rsidP="008A229C">
      <w:pPr>
        <w:numPr>
          <w:ilvl w:val="0"/>
          <w:numId w:val="16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Comment éviter les 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contaminations</w:t>
      </w: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, l’apparition des dangers : les matières premières utilisées, la marche en avant, la maitrise des températures, l’hygiène du personnel</w:t>
      </w:r>
    </w:p>
    <w:p w14:paraId="54CF98BC" w14:textId="077D636A" w:rsidR="008A229C" w:rsidRPr="008A229C" w:rsidRDefault="008A229C" w:rsidP="008A229C">
      <w:pPr>
        <w:numPr>
          <w:ilvl w:val="0"/>
          <w:numId w:val="16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Comment éviter les 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risques sanitaires</w:t>
      </w:r>
    </w:p>
    <w:p w14:paraId="51D1795C" w14:textId="7E333A5B" w:rsidR="008A229C" w:rsidRPr="008A229C" w:rsidRDefault="008A229C" w:rsidP="008A229C">
      <w:pPr>
        <w:numPr>
          <w:ilvl w:val="0"/>
          <w:numId w:val="16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Assurer la traçabilité et gérer les non-conformités (TIAC, rappel produit…)</w:t>
      </w:r>
    </w:p>
    <w:p w14:paraId="4E24DD16" w14:textId="77777777" w:rsidR="008A229C" w:rsidRDefault="008A229C" w:rsidP="008A229C">
      <w:pPr>
        <w:numPr>
          <w:ilvl w:val="0"/>
          <w:numId w:val="16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Le PMS (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Plan de Maîtrise Sanitaire</w:t>
      </w: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) : connaître son contenu et savoir l’organiser</w:t>
      </w:r>
    </w:p>
    <w:p w14:paraId="1B86C4DD" w14:textId="774277D2" w:rsidR="008A229C" w:rsidRPr="008A229C" w:rsidRDefault="008A229C" w:rsidP="008A229C">
      <w:pPr>
        <w:numPr>
          <w:ilvl w:val="0"/>
          <w:numId w:val="16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8A229C">
        <w:rPr>
          <w:rFonts w:asciiTheme="majorHAnsi" w:hAnsiTheme="majorHAnsi"/>
          <w:color w:val="1D1D1B"/>
          <w:sz w:val="23"/>
          <w:szCs w:val="23"/>
          <w:shd w:val="clear" w:color="auto" w:fill="FFFFFF"/>
        </w:rPr>
        <w:tab/>
      </w:r>
    </w:p>
    <w:p w14:paraId="1C3B0C6F" w14:textId="77777777" w:rsidR="008A229C" w:rsidRDefault="008A229C" w:rsidP="008A229C">
      <w:pPr>
        <w:numPr>
          <w:ilvl w:val="0"/>
          <w:numId w:val="17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b/>
          <w:bCs/>
          <w:color w:val="2B2B2B"/>
          <w:sz w:val="28"/>
          <w:szCs w:val="23"/>
          <w:u w:val="single"/>
        </w:rPr>
      </w:pPr>
      <w:r w:rsidRPr="003610BD">
        <w:rPr>
          <w:rFonts w:asciiTheme="majorHAnsi" w:eastAsia="Times New Roman" w:hAnsiTheme="majorHAnsi" w:cs="Arial"/>
          <w:b/>
          <w:bCs/>
          <w:color w:val="2B2B2B"/>
          <w:sz w:val="28"/>
          <w:szCs w:val="23"/>
          <w:u w:val="single"/>
        </w:rPr>
        <w:t>Présentation de l’HACCP</w:t>
      </w:r>
    </w:p>
    <w:p w14:paraId="2058B001" w14:textId="77777777" w:rsidR="008A229C" w:rsidRPr="003610BD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b/>
          <w:bCs/>
          <w:color w:val="2B2B2B"/>
          <w:sz w:val="28"/>
          <w:szCs w:val="23"/>
          <w:u w:val="single"/>
        </w:rPr>
      </w:pPr>
    </w:p>
    <w:p w14:paraId="09159275" w14:textId="4DC2DD74" w:rsidR="008A229C" w:rsidRPr="008A229C" w:rsidRDefault="008A229C" w:rsidP="008A229C">
      <w:pPr>
        <w:numPr>
          <w:ilvl w:val="1"/>
          <w:numId w:val="17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Définition de la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 méthode HACCP</w:t>
      </w:r>
    </w:p>
    <w:p w14:paraId="7152C134" w14:textId="76480E68" w:rsidR="008A229C" w:rsidRPr="008A229C" w:rsidRDefault="008A229C" w:rsidP="008A229C">
      <w:pPr>
        <w:numPr>
          <w:ilvl w:val="1"/>
          <w:numId w:val="17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Comprendre l’HACCP au cœur de l’entreprise</w:t>
      </w:r>
    </w:p>
    <w:p w14:paraId="0ECAD60A" w14:textId="77777777" w:rsidR="008A229C" w:rsidRDefault="008A229C" w:rsidP="008A229C">
      <w:pPr>
        <w:numPr>
          <w:ilvl w:val="1"/>
          <w:numId w:val="17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 xml:space="preserve">Les bases de l’HACCP et les </w:t>
      </w:r>
      <w:proofErr w:type="spellStart"/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pré-requis</w:t>
      </w:r>
      <w:proofErr w:type="spellEnd"/>
    </w:p>
    <w:p w14:paraId="121CD012" w14:textId="77777777" w:rsidR="008A229C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455D974E" w14:textId="77777777" w:rsidR="008A229C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328257FD" w14:textId="77777777" w:rsidR="008A229C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4D7657C8" w14:textId="77777777" w:rsidR="008A229C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50126973" w14:textId="77777777" w:rsidR="008A229C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6D6439CA" w14:textId="77777777" w:rsidR="008A229C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3909F27E" w14:textId="77777777" w:rsidR="008A229C" w:rsidRPr="003610BD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76670333" w14:textId="77777777" w:rsidR="008A229C" w:rsidRPr="003610BD" w:rsidRDefault="008A229C" w:rsidP="008A229C">
      <w:pPr>
        <w:shd w:val="clear" w:color="auto" w:fill="FFFFFF"/>
        <w:textAlignment w:val="baseline"/>
        <w:outlineLvl w:val="1"/>
        <w:rPr>
          <w:rFonts w:asciiTheme="majorHAnsi" w:eastAsia="Times New Roman" w:hAnsiTheme="majorHAnsi" w:cs="Arial"/>
          <w:b/>
          <w:bCs/>
          <w:color w:val="FF6600"/>
          <w:sz w:val="28"/>
          <w:szCs w:val="27"/>
          <w:u w:val="single"/>
          <w:bdr w:val="none" w:sz="0" w:space="0" w:color="auto" w:frame="1"/>
        </w:rPr>
      </w:pPr>
      <w:r w:rsidRPr="003610BD">
        <w:rPr>
          <w:rFonts w:asciiTheme="majorHAnsi" w:eastAsia="Times New Roman" w:hAnsiTheme="majorHAnsi" w:cs="Arial"/>
          <w:b/>
          <w:bCs/>
          <w:color w:val="FF6600"/>
          <w:sz w:val="28"/>
          <w:szCs w:val="27"/>
          <w:u w:val="single"/>
          <w:bdr w:val="none" w:sz="0" w:space="0" w:color="auto" w:frame="1"/>
        </w:rPr>
        <w:lastRenderedPageBreak/>
        <w:t>Deuxième jour de formation à l’hygiène alimentaire</w:t>
      </w:r>
    </w:p>
    <w:p w14:paraId="41B176C5" w14:textId="77777777" w:rsidR="008A229C" w:rsidRPr="003610BD" w:rsidRDefault="008A229C" w:rsidP="008A229C">
      <w:pPr>
        <w:shd w:val="clear" w:color="auto" w:fill="FFFFFF"/>
        <w:textAlignment w:val="baseline"/>
        <w:outlineLvl w:val="1"/>
        <w:rPr>
          <w:rFonts w:asciiTheme="majorHAnsi" w:eastAsia="Times New Roman" w:hAnsiTheme="majorHAnsi" w:cs="Arial"/>
          <w:b/>
          <w:bCs/>
          <w:color w:val="2B2B2B"/>
          <w:sz w:val="27"/>
          <w:szCs w:val="27"/>
        </w:rPr>
      </w:pPr>
    </w:p>
    <w:p w14:paraId="50264D5D" w14:textId="77777777" w:rsidR="008A229C" w:rsidRPr="003610BD" w:rsidRDefault="008A229C" w:rsidP="008A229C">
      <w:pPr>
        <w:numPr>
          <w:ilvl w:val="0"/>
          <w:numId w:val="18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b/>
          <w:bCs/>
          <w:color w:val="2B2B2B"/>
          <w:szCs w:val="23"/>
          <w:u w:val="single"/>
        </w:rPr>
      </w:pPr>
      <w:r w:rsidRPr="003610BD">
        <w:rPr>
          <w:rFonts w:asciiTheme="majorHAnsi" w:eastAsia="Times New Roman" w:hAnsiTheme="majorHAnsi" w:cs="Arial"/>
          <w:b/>
          <w:bCs/>
          <w:color w:val="2B2B2B"/>
          <w:szCs w:val="23"/>
          <w:u w:val="single"/>
        </w:rPr>
        <w:t>La méthode d’analyse des risques en</w:t>
      </w:r>
      <w:r w:rsidRPr="003610BD">
        <w:rPr>
          <w:rFonts w:asciiTheme="majorHAnsi" w:eastAsia="Times New Roman" w:hAnsiTheme="majorHAnsi" w:cs="Arial"/>
          <w:b/>
          <w:bCs/>
          <w:color w:val="2B2B2B"/>
          <w:szCs w:val="23"/>
          <w:u w:val="single"/>
          <w:bdr w:val="none" w:sz="0" w:space="0" w:color="auto" w:frame="1"/>
        </w:rPr>
        <w:t> 7 principes</w:t>
      </w:r>
      <w:r w:rsidRPr="003610BD">
        <w:rPr>
          <w:rFonts w:asciiTheme="majorHAnsi" w:eastAsia="Times New Roman" w:hAnsiTheme="majorHAnsi" w:cs="Arial"/>
          <w:b/>
          <w:bCs/>
          <w:color w:val="2B2B2B"/>
          <w:szCs w:val="23"/>
          <w:u w:val="single"/>
        </w:rPr>
        <w:t> et </w:t>
      </w:r>
      <w:r w:rsidRPr="003610BD">
        <w:rPr>
          <w:rFonts w:asciiTheme="majorHAnsi" w:eastAsia="Times New Roman" w:hAnsiTheme="majorHAnsi" w:cs="Arial"/>
          <w:b/>
          <w:bCs/>
          <w:color w:val="2B2B2B"/>
          <w:szCs w:val="23"/>
          <w:u w:val="single"/>
          <w:bdr w:val="none" w:sz="0" w:space="0" w:color="auto" w:frame="1"/>
        </w:rPr>
        <w:t>12 étapes</w:t>
      </w:r>
    </w:p>
    <w:p w14:paraId="6872D4E8" w14:textId="77777777" w:rsidR="008A229C" w:rsidRPr="003610BD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b/>
          <w:bCs/>
          <w:color w:val="2B2B2B"/>
          <w:sz w:val="23"/>
          <w:szCs w:val="23"/>
        </w:rPr>
      </w:pPr>
    </w:p>
    <w:p w14:paraId="021C69D3" w14:textId="6CF9931E" w:rsidR="008A229C" w:rsidRPr="008A229C" w:rsidRDefault="008A229C" w:rsidP="008A229C">
      <w:pPr>
        <w:numPr>
          <w:ilvl w:val="1"/>
          <w:numId w:val="18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Comprendre l’élaboration des diagrammes de fabrication de vos produits</w:t>
      </w:r>
    </w:p>
    <w:p w14:paraId="17147A34" w14:textId="77777777" w:rsidR="008A229C" w:rsidRDefault="008A229C" w:rsidP="008A229C">
      <w:pPr>
        <w:numPr>
          <w:ilvl w:val="1"/>
          <w:numId w:val="18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Déterminer les 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points critiques</w:t>
      </w: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 (CCP) en fonction de votre production de denrées alimentaires</w:t>
      </w:r>
    </w:p>
    <w:p w14:paraId="4106103D" w14:textId="77777777" w:rsidR="008A229C" w:rsidRPr="003610BD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2C0336AD" w14:textId="5AC06554" w:rsidR="008A229C" w:rsidRPr="008A229C" w:rsidRDefault="008A229C" w:rsidP="008A229C">
      <w:pPr>
        <w:numPr>
          <w:ilvl w:val="0"/>
          <w:numId w:val="18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b/>
          <w:bCs/>
          <w:color w:val="2B2B2B"/>
          <w:szCs w:val="23"/>
          <w:u w:val="single"/>
        </w:rPr>
      </w:pPr>
      <w:r w:rsidRPr="003610BD">
        <w:rPr>
          <w:rFonts w:asciiTheme="majorHAnsi" w:eastAsia="Times New Roman" w:hAnsiTheme="majorHAnsi" w:cs="Arial"/>
          <w:b/>
          <w:bCs/>
          <w:color w:val="2B2B2B"/>
          <w:szCs w:val="23"/>
          <w:u w:val="single"/>
        </w:rPr>
        <w:t>Création du système documentaire pour votre établissement</w:t>
      </w:r>
    </w:p>
    <w:p w14:paraId="6DD9EA14" w14:textId="11C09D98" w:rsidR="008A229C" w:rsidRPr="008A229C" w:rsidRDefault="008A229C" w:rsidP="008A229C">
      <w:pPr>
        <w:numPr>
          <w:ilvl w:val="1"/>
          <w:numId w:val="18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Savoir créer ses documents : 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Relevé de températures</w:t>
      </w: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, 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contrôle à la réception</w:t>
      </w:r>
    </w:p>
    <w:p w14:paraId="5BF5E5E5" w14:textId="77777777" w:rsidR="008A229C" w:rsidRDefault="008A229C" w:rsidP="008A229C">
      <w:pPr>
        <w:numPr>
          <w:ilvl w:val="1"/>
          <w:numId w:val="18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Comment mettre en place son plan et ses plannings de nettoyage et de désinfection ?</w:t>
      </w:r>
    </w:p>
    <w:p w14:paraId="038159F0" w14:textId="77777777" w:rsidR="008A229C" w:rsidRPr="003610BD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1463F434" w14:textId="77777777" w:rsidR="008A229C" w:rsidRDefault="008A229C" w:rsidP="008A229C">
      <w:p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</w:pP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Mise en application (Etude de cas) selon les 12 étapes de réalisation d’un plan HACCP.</w:t>
      </w:r>
    </w:p>
    <w:p w14:paraId="599C2237" w14:textId="77777777" w:rsidR="008A229C" w:rsidRDefault="008A229C" w:rsidP="008A229C">
      <w:p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</w:pPr>
    </w:p>
    <w:p w14:paraId="55D98214" w14:textId="77777777" w:rsidR="008A229C" w:rsidRPr="003610BD" w:rsidRDefault="008A229C" w:rsidP="008A229C">
      <w:p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</w:p>
    <w:p w14:paraId="14601AE6" w14:textId="77777777" w:rsidR="008A229C" w:rsidRPr="003610BD" w:rsidRDefault="008A229C" w:rsidP="008A229C">
      <w:pPr>
        <w:numPr>
          <w:ilvl w:val="0"/>
          <w:numId w:val="19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b/>
          <w:bCs/>
          <w:color w:val="2B2B2B"/>
          <w:sz w:val="28"/>
          <w:szCs w:val="23"/>
          <w:u w:val="single"/>
        </w:rPr>
      </w:pPr>
      <w:r w:rsidRPr="003610BD">
        <w:rPr>
          <w:rFonts w:asciiTheme="majorHAnsi" w:eastAsia="Times New Roman" w:hAnsiTheme="majorHAnsi" w:cs="Arial"/>
          <w:b/>
          <w:bCs/>
          <w:color w:val="2B2B2B"/>
          <w:sz w:val="28"/>
          <w:szCs w:val="23"/>
          <w:u w:val="single"/>
        </w:rPr>
        <w:t>L’équipe HACCP et la description de votre production</w:t>
      </w:r>
    </w:p>
    <w:p w14:paraId="45F4B708" w14:textId="77777777" w:rsidR="008A229C" w:rsidRPr="003610BD" w:rsidRDefault="008A229C" w:rsidP="008A229C">
      <w:pPr>
        <w:spacing w:line="300" w:lineRule="atLeast"/>
        <w:textAlignment w:val="baseline"/>
        <w:rPr>
          <w:rFonts w:asciiTheme="majorHAnsi" w:eastAsia="Times New Roman" w:hAnsiTheme="majorHAnsi" w:cs="Arial"/>
          <w:b/>
          <w:bCs/>
          <w:color w:val="2B2B2B"/>
          <w:sz w:val="23"/>
          <w:szCs w:val="23"/>
        </w:rPr>
      </w:pPr>
    </w:p>
    <w:p w14:paraId="253C4838" w14:textId="65F8A417" w:rsidR="008A229C" w:rsidRPr="008A229C" w:rsidRDefault="008A229C" w:rsidP="008A229C">
      <w:pPr>
        <w:numPr>
          <w:ilvl w:val="1"/>
          <w:numId w:val="19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Comment constituer une équipe 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HACCP</w:t>
      </w: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 ?</w:t>
      </w:r>
    </w:p>
    <w:p w14:paraId="093AA746" w14:textId="2433AF16" w:rsidR="008A229C" w:rsidRPr="008A229C" w:rsidRDefault="008A229C" w:rsidP="008A229C">
      <w:pPr>
        <w:numPr>
          <w:ilvl w:val="1"/>
          <w:numId w:val="19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>
        <w:rPr>
          <w:rFonts w:asciiTheme="majorHAnsi" w:eastAsia="Times New Roman" w:hAnsiTheme="majorHAnsi" w:cs="Arial"/>
          <w:color w:val="2B2B2B"/>
          <w:sz w:val="23"/>
          <w:szCs w:val="23"/>
        </w:rPr>
        <w:t>D</w:t>
      </w: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escription et utilisation du ou des produits.</w:t>
      </w:r>
    </w:p>
    <w:p w14:paraId="0A9553A1" w14:textId="6C3FD6FF" w:rsidR="008A229C" w:rsidRPr="008A229C" w:rsidRDefault="008A229C" w:rsidP="008A229C">
      <w:pPr>
        <w:numPr>
          <w:ilvl w:val="1"/>
          <w:numId w:val="19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Elaboration, en équipe, de diagrammes de fabrication.</w:t>
      </w:r>
    </w:p>
    <w:p w14:paraId="6713C24D" w14:textId="3BD69927" w:rsidR="008A229C" w:rsidRPr="008A229C" w:rsidRDefault="008A229C" w:rsidP="008A229C">
      <w:pPr>
        <w:numPr>
          <w:ilvl w:val="1"/>
          <w:numId w:val="19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Comment Procéder à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 l’analyse des risques</w:t>
      </w: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 ?</w:t>
      </w:r>
    </w:p>
    <w:p w14:paraId="565FF03F" w14:textId="37245BE8" w:rsidR="008A229C" w:rsidRPr="008A229C" w:rsidRDefault="008A229C" w:rsidP="008A229C">
      <w:pPr>
        <w:numPr>
          <w:ilvl w:val="1"/>
          <w:numId w:val="19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Connaître les </w:t>
      </w:r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CCP</w:t>
      </w: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 et les </w:t>
      </w:r>
      <w:proofErr w:type="spellStart"/>
      <w:r w:rsidRPr="003610BD">
        <w:rPr>
          <w:rFonts w:asciiTheme="majorHAnsi" w:eastAsia="Times New Roman" w:hAnsiTheme="majorHAnsi" w:cs="Arial"/>
          <w:b/>
          <w:bCs/>
          <w:color w:val="2B2B2B"/>
          <w:sz w:val="23"/>
          <w:szCs w:val="23"/>
          <w:bdr w:val="none" w:sz="0" w:space="0" w:color="auto" w:frame="1"/>
        </w:rPr>
        <w:t>PrPo</w:t>
      </w:r>
      <w:proofErr w:type="spellEnd"/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.</w:t>
      </w:r>
    </w:p>
    <w:p w14:paraId="3990969A" w14:textId="77777777" w:rsidR="008A229C" w:rsidRPr="003610BD" w:rsidRDefault="008A229C" w:rsidP="008A229C">
      <w:pPr>
        <w:numPr>
          <w:ilvl w:val="1"/>
          <w:numId w:val="19"/>
        </w:numPr>
        <w:spacing w:line="300" w:lineRule="atLeast"/>
        <w:ind w:left="0"/>
        <w:textAlignment w:val="baseline"/>
        <w:rPr>
          <w:rFonts w:asciiTheme="majorHAnsi" w:eastAsia="Times New Roman" w:hAnsiTheme="majorHAnsi" w:cs="Arial"/>
          <w:color w:val="2B2B2B"/>
          <w:sz w:val="23"/>
          <w:szCs w:val="23"/>
        </w:rPr>
      </w:pPr>
      <w:r w:rsidRPr="003610BD">
        <w:rPr>
          <w:rFonts w:asciiTheme="majorHAnsi" w:eastAsia="Times New Roman" w:hAnsiTheme="majorHAnsi" w:cs="Arial"/>
          <w:color w:val="2B2B2B"/>
          <w:sz w:val="23"/>
          <w:szCs w:val="23"/>
        </w:rPr>
        <w:t>Savoir déterminer les actions correctives pour maîtriser les points critiques de votre établissement.</w:t>
      </w:r>
    </w:p>
    <w:p w14:paraId="7AEE5321" w14:textId="77777777" w:rsidR="008A229C" w:rsidRDefault="008A229C" w:rsidP="008A229C">
      <w:pPr>
        <w:jc w:val="both"/>
        <w:rPr>
          <w:rFonts w:ascii="helvetica_neueLight" w:hAnsi="helvetica_neueLight"/>
          <w:color w:val="1D1D1B"/>
          <w:sz w:val="23"/>
          <w:szCs w:val="23"/>
          <w:shd w:val="clear" w:color="auto" w:fill="FFFFFF"/>
        </w:rPr>
      </w:pPr>
    </w:p>
    <w:p w14:paraId="23F81A3E" w14:textId="77777777" w:rsidR="008A229C" w:rsidRDefault="008A229C" w:rsidP="008A229C">
      <w:pPr>
        <w:jc w:val="both"/>
        <w:rPr>
          <w:rFonts w:ascii="helvetica_neueLight" w:hAnsi="helvetica_neueLight"/>
          <w:color w:val="1D1D1B"/>
          <w:sz w:val="23"/>
          <w:szCs w:val="23"/>
          <w:shd w:val="clear" w:color="auto" w:fill="FFFFFF"/>
        </w:rPr>
      </w:pPr>
    </w:p>
    <w:p w14:paraId="00137CBE" w14:textId="77777777" w:rsidR="008A229C" w:rsidRDefault="008A229C" w:rsidP="008A229C">
      <w:pPr>
        <w:jc w:val="both"/>
        <w:rPr>
          <w:rFonts w:ascii="helvetica_neueLight" w:hAnsi="helvetica_neueLight"/>
          <w:color w:val="1D1D1B"/>
          <w:sz w:val="23"/>
          <w:szCs w:val="23"/>
          <w:shd w:val="clear" w:color="auto" w:fill="FFFFFF"/>
        </w:rPr>
      </w:pPr>
    </w:p>
    <w:p w14:paraId="06A52BB1" w14:textId="77777777" w:rsidR="008A229C" w:rsidRDefault="008A229C" w:rsidP="008A229C">
      <w:pPr>
        <w:jc w:val="both"/>
        <w:rPr>
          <w:rFonts w:ascii="roboto_slablight" w:hAnsi="roboto_slablight"/>
          <w:color w:val="1D1D1B"/>
          <w:sz w:val="35"/>
          <w:szCs w:val="35"/>
          <w:shd w:val="clear" w:color="auto" w:fill="FFFFFF"/>
        </w:rPr>
      </w:pPr>
      <w:r>
        <w:rPr>
          <w:rFonts w:ascii="roboto_slablight" w:hAnsi="roboto_slablight"/>
          <w:color w:val="1D1D1B"/>
          <w:sz w:val="35"/>
          <w:szCs w:val="35"/>
          <w:shd w:val="clear" w:color="auto" w:fill="FFFFFF"/>
        </w:rPr>
        <w:t>Informations pratiques :</w:t>
      </w:r>
    </w:p>
    <w:p w14:paraId="0989CE4B" w14:textId="77777777" w:rsidR="008A229C" w:rsidRDefault="008A229C" w:rsidP="008A229C">
      <w:pPr>
        <w:jc w:val="both"/>
        <w:rPr>
          <w:rFonts w:ascii="roboto_slablight" w:hAnsi="roboto_slablight"/>
          <w:color w:val="1D1D1B"/>
          <w:sz w:val="35"/>
          <w:szCs w:val="35"/>
          <w:shd w:val="clear" w:color="auto" w:fill="FFFFFF"/>
        </w:rPr>
      </w:pPr>
    </w:p>
    <w:p w14:paraId="06BBBBBB" w14:textId="77777777" w:rsidR="008A229C" w:rsidRDefault="008A229C" w:rsidP="008A229C">
      <w:pPr>
        <w:jc w:val="both"/>
        <w:rPr>
          <w:rFonts w:ascii="helvetica_neueLight" w:hAnsi="helvetica_neueLight"/>
          <w:color w:val="1D1D1B"/>
          <w:sz w:val="23"/>
          <w:szCs w:val="23"/>
          <w:shd w:val="clear" w:color="auto" w:fill="FFFFFF"/>
        </w:rPr>
      </w:pPr>
      <w:r>
        <w:rPr>
          <w:rStyle w:val="lev"/>
          <w:rFonts w:ascii="helvetica_neueBold" w:hAnsi="helvetica_neueBold"/>
          <w:color w:val="1D1D1B"/>
          <w:sz w:val="23"/>
          <w:szCs w:val="23"/>
          <w:shd w:val="clear" w:color="auto" w:fill="FFFFFF"/>
        </w:rPr>
        <w:t>Documents fournis</w:t>
      </w:r>
      <w:r>
        <w:rPr>
          <w:rFonts w:ascii="helvetica_neueLight" w:hAnsi="helvetica_neueLight"/>
          <w:color w:val="1D1D1B"/>
          <w:sz w:val="23"/>
          <w:szCs w:val="23"/>
          <w:shd w:val="clear" w:color="auto" w:fill="FFFFFF"/>
        </w:rPr>
        <w:t> : la copie de l’intervention et affichettes pédagogiques</w:t>
      </w:r>
    </w:p>
    <w:p w14:paraId="6B1DA3DB" w14:textId="77777777" w:rsidR="008A229C" w:rsidRDefault="008A229C" w:rsidP="008A229C">
      <w:pPr>
        <w:jc w:val="both"/>
        <w:rPr>
          <w:rFonts w:ascii="helvetica_neueLight" w:hAnsi="helvetica_neueLight"/>
          <w:color w:val="1D1D1B"/>
          <w:sz w:val="23"/>
          <w:szCs w:val="23"/>
          <w:shd w:val="clear" w:color="auto" w:fill="FFFFFF"/>
        </w:rPr>
      </w:pPr>
      <w:r>
        <w:rPr>
          <w:rStyle w:val="lev"/>
          <w:rFonts w:ascii="helvetica_neueBold" w:hAnsi="helvetica_neueBold"/>
          <w:color w:val="1D1D1B"/>
          <w:sz w:val="23"/>
          <w:szCs w:val="23"/>
          <w:shd w:val="clear" w:color="auto" w:fill="FFFFFF"/>
        </w:rPr>
        <w:t>Durée </w:t>
      </w:r>
      <w:r>
        <w:rPr>
          <w:rFonts w:ascii="helvetica_neueLight" w:hAnsi="helvetica_neueLight"/>
          <w:color w:val="1D1D1B"/>
          <w:sz w:val="23"/>
          <w:szCs w:val="23"/>
          <w:shd w:val="clear" w:color="auto" w:fill="FFFFFF"/>
        </w:rPr>
        <w:t xml:space="preserve">: 2 </w:t>
      </w:r>
      <w:proofErr w:type="gramStart"/>
      <w:r>
        <w:rPr>
          <w:rFonts w:ascii="helvetica_neueLight" w:hAnsi="helvetica_neueLight"/>
          <w:color w:val="1D1D1B"/>
          <w:sz w:val="23"/>
          <w:szCs w:val="23"/>
          <w:shd w:val="clear" w:color="auto" w:fill="FFFFFF"/>
        </w:rPr>
        <w:t>jour</w:t>
      </w:r>
      <w:proofErr w:type="gramEnd"/>
      <w:r>
        <w:rPr>
          <w:rFonts w:ascii="helvetica_neueLight" w:hAnsi="helvetica_neueLight"/>
          <w:color w:val="1D1D1B"/>
          <w:sz w:val="23"/>
          <w:szCs w:val="23"/>
          <w:shd w:val="clear" w:color="auto" w:fill="FFFFFF"/>
        </w:rPr>
        <w:t xml:space="preserve"> (14 heures)</w:t>
      </w:r>
    </w:p>
    <w:p w14:paraId="72B2FB70" w14:textId="77777777" w:rsidR="00E83E40" w:rsidRPr="00E643DB" w:rsidRDefault="00E83E40" w:rsidP="001E3D88">
      <w:pPr>
        <w:pStyle w:val="Default"/>
        <w:ind w:left="-851"/>
        <w:rPr>
          <w:rFonts w:ascii="PMingLiU-ExtB" w:eastAsia="PMingLiU-ExtB" w:hAnsi="PMingLiU-ExtB"/>
          <w:i/>
          <w:color w:val="000000" w:themeColor="text1"/>
          <w:u w:val="single"/>
        </w:rPr>
      </w:pPr>
      <w:bookmarkStart w:id="0" w:name="_GoBack"/>
      <w:bookmarkEnd w:id="0"/>
    </w:p>
    <w:sectPr w:rsidR="00E83E40" w:rsidRPr="00E643DB" w:rsidSect="00CE6E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73" w:right="0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FAE8A" w14:textId="77777777" w:rsidR="00231C77" w:rsidRDefault="00231C77" w:rsidP="008326FB">
      <w:r>
        <w:separator/>
      </w:r>
    </w:p>
  </w:endnote>
  <w:endnote w:type="continuationSeparator" w:id="0">
    <w:p w14:paraId="51DE4FD7" w14:textId="77777777" w:rsidR="00231C77" w:rsidRDefault="00231C77" w:rsidP="0083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kway Bold">
    <w:altName w:val="Walkway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lkway Black">
    <w:altName w:val="Walkway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_neueLight">
    <w:altName w:val="Times New Roman"/>
    <w:panose1 w:val="00000000000000000000"/>
    <w:charset w:val="00"/>
    <w:family w:val="roman"/>
    <w:notTrueType/>
    <w:pitch w:val="default"/>
  </w:font>
  <w:font w:name="roboto_slablight">
    <w:altName w:val="Times New Roman"/>
    <w:panose1 w:val="00000000000000000000"/>
    <w:charset w:val="00"/>
    <w:family w:val="roman"/>
    <w:notTrueType/>
    <w:pitch w:val="default"/>
  </w:font>
  <w:font w:name="helvetica_neue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3B90" w14:textId="77777777" w:rsidR="00CE6EA7" w:rsidRDefault="00CE6E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4282" w14:textId="77777777" w:rsidR="0050023F" w:rsidRDefault="0050023F" w:rsidP="0050023F">
    <w:pPr>
      <w:pStyle w:val="Pieddepage"/>
      <w:ind w:left="-1417"/>
    </w:pPr>
    <w:r>
      <w:rPr>
        <w:noProof/>
      </w:rPr>
      <w:drawing>
        <wp:inline distT="0" distB="0" distL="0" distR="0" wp14:anchorId="7D56ACD3" wp14:editId="01312845">
          <wp:extent cx="7643495" cy="673100"/>
          <wp:effectExtent l="0" t="0" r="1905" b="1270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-bas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021" cy="6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FEEF" w14:textId="77777777" w:rsidR="00CE6EA7" w:rsidRDefault="00CE6E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DEFF3" w14:textId="77777777" w:rsidR="00231C77" w:rsidRDefault="00231C77" w:rsidP="008326FB">
      <w:r>
        <w:separator/>
      </w:r>
    </w:p>
  </w:footnote>
  <w:footnote w:type="continuationSeparator" w:id="0">
    <w:p w14:paraId="24E3E065" w14:textId="77777777" w:rsidR="00231C77" w:rsidRDefault="00231C77" w:rsidP="0083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F874" w14:textId="77777777" w:rsidR="00CE6EA7" w:rsidRDefault="00CE6E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1346" w14:textId="77777777" w:rsidR="00EA54C4" w:rsidRPr="00EA54C4" w:rsidRDefault="00EA54C4" w:rsidP="0050023F">
    <w:pPr>
      <w:pStyle w:val="En-tte"/>
      <w:ind w:left="-1417"/>
    </w:pPr>
    <w:r>
      <w:rPr>
        <w:noProof/>
      </w:rPr>
      <w:drawing>
        <wp:inline distT="0" distB="0" distL="0" distR="0" wp14:anchorId="5EA09A96" wp14:editId="525761FB">
          <wp:extent cx="7556599" cy="1011343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99" cy="101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449C" w14:textId="77777777" w:rsidR="00CE6EA7" w:rsidRDefault="00CE6E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CE6"/>
    <w:multiLevelType w:val="hybridMultilevel"/>
    <w:tmpl w:val="FA2AB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7DA6"/>
    <w:multiLevelType w:val="hybridMultilevel"/>
    <w:tmpl w:val="2CAC3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0D13"/>
    <w:multiLevelType w:val="multilevel"/>
    <w:tmpl w:val="813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66198"/>
    <w:multiLevelType w:val="hybridMultilevel"/>
    <w:tmpl w:val="9DE878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11B94"/>
    <w:multiLevelType w:val="hybridMultilevel"/>
    <w:tmpl w:val="6B287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00E1C"/>
    <w:multiLevelType w:val="hybridMultilevel"/>
    <w:tmpl w:val="17625D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4235"/>
    <w:multiLevelType w:val="hybridMultilevel"/>
    <w:tmpl w:val="3A10E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84204"/>
    <w:multiLevelType w:val="hybridMultilevel"/>
    <w:tmpl w:val="8FDA3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61B99"/>
    <w:multiLevelType w:val="hybridMultilevel"/>
    <w:tmpl w:val="DD72E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C56A0"/>
    <w:multiLevelType w:val="hybridMultilevel"/>
    <w:tmpl w:val="34CE3A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1D8609E0">
      <w:numFmt w:val="bullet"/>
      <w:lvlText w:val="•"/>
      <w:lvlJc w:val="left"/>
      <w:pPr>
        <w:ind w:left="1440" w:hanging="360"/>
      </w:pPr>
      <w:rPr>
        <w:rFonts w:ascii="Walkway Bold" w:eastAsiaTheme="minorHAnsi" w:hAnsi="Walkway Bold" w:cstheme="minorBidi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B6D50"/>
    <w:multiLevelType w:val="hybridMultilevel"/>
    <w:tmpl w:val="8E6C6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34232"/>
    <w:multiLevelType w:val="multilevel"/>
    <w:tmpl w:val="6220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A0DC4"/>
    <w:multiLevelType w:val="hybridMultilevel"/>
    <w:tmpl w:val="9D30C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D4019"/>
    <w:multiLevelType w:val="multilevel"/>
    <w:tmpl w:val="89B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03837"/>
    <w:multiLevelType w:val="multilevel"/>
    <w:tmpl w:val="8A2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8746C"/>
    <w:multiLevelType w:val="hybridMultilevel"/>
    <w:tmpl w:val="6DAE4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04493"/>
    <w:multiLevelType w:val="hybridMultilevel"/>
    <w:tmpl w:val="639A64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C45AA9"/>
    <w:multiLevelType w:val="multilevel"/>
    <w:tmpl w:val="8DD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432E8"/>
    <w:multiLevelType w:val="hybridMultilevel"/>
    <w:tmpl w:val="43E62B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4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FB"/>
    <w:rsid w:val="000C3CCF"/>
    <w:rsid w:val="001129F0"/>
    <w:rsid w:val="001E3D88"/>
    <w:rsid w:val="00231C77"/>
    <w:rsid w:val="002442F0"/>
    <w:rsid w:val="00336696"/>
    <w:rsid w:val="0050023F"/>
    <w:rsid w:val="00733C83"/>
    <w:rsid w:val="007B6E8F"/>
    <w:rsid w:val="008326FB"/>
    <w:rsid w:val="0087574D"/>
    <w:rsid w:val="008A229C"/>
    <w:rsid w:val="008D75F6"/>
    <w:rsid w:val="00970699"/>
    <w:rsid w:val="00CE6EA7"/>
    <w:rsid w:val="00D66443"/>
    <w:rsid w:val="00DC4E18"/>
    <w:rsid w:val="00E01B5E"/>
    <w:rsid w:val="00E643DB"/>
    <w:rsid w:val="00E83E40"/>
    <w:rsid w:val="00EA54C4"/>
    <w:rsid w:val="00F63572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D1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4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6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6F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6FB"/>
  </w:style>
  <w:style w:type="paragraph" w:styleId="Pieddepage">
    <w:name w:val="footer"/>
    <w:basedOn w:val="Normal"/>
    <w:link w:val="Pieddepag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6FB"/>
  </w:style>
  <w:style w:type="paragraph" w:customStyle="1" w:styleId="Default">
    <w:name w:val="Default"/>
    <w:rsid w:val="00E83E40"/>
    <w:pPr>
      <w:autoSpaceDE w:val="0"/>
      <w:autoSpaceDN w:val="0"/>
      <w:adjustRightInd w:val="0"/>
    </w:pPr>
    <w:rPr>
      <w:rFonts w:ascii="Walkway Black" w:hAnsi="Walkway Black" w:cs="Walkway Black"/>
      <w:color w:val="000000"/>
    </w:rPr>
  </w:style>
  <w:style w:type="paragraph" w:customStyle="1" w:styleId="Pa12">
    <w:name w:val="Pa1+2"/>
    <w:basedOn w:val="Default"/>
    <w:next w:val="Default"/>
    <w:uiPriority w:val="99"/>
    <w:rsid w:val="00E83E40"/>
    <w:pPr>
      <w:spacing w:line="241" w:lineRule="atLeast"/>
    </w:pPr>
    <w:rPr>
      <w:rFonts w:cstheme="minorBidi"/>
      <w:color w:val="auto"/>
    </w:rPr>
  </w:style>
  <w:style w:type="character" w:customStyle="1" w:styleId="A52">
    <w:name w:val="A5+2"/>
    <w:uiPriority w:val="99"/>
    <w:rsid w:val="00E83E40"/>
    <w:rPr>
      <w:rFonts w:cs="Walkway Black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83E4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Style1">
    <w:name w:val="Style1"/>
    <w:next w:val="Titre1"/>
    <w:link w:val="Style1Car"/>
    <w:autoRedefine/>
    <w:qFormat/>
    <w:rsid w:val="002442F0"/>
    <w:pPr>
      <w:shd w:val="clear" w:color="auto" w:fill="DBE5F1" w:themeFill="accent1" w:themeFillTint="33"/>
      <w:spacing w:line="252" w:lineRule="auto"/>
      <w:jc w:val="center"/>
    </w:pPr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lang w:eastAsia="en-US"/>
    </w:rPr>
  </w:style>
  <w:style w:type="character" w:customStyle="1" w:styleId="Style1Car">
    <w:name w:val="Style1 Car"/>
    <w:basedOn w:val="Policepardfaut"/>
    <w:link w:val="Style1"/>
    <w:rsid w:val="002442F0"/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shd w:val="clear" w:color="auto" w:fill="DBE5F1" w:themeFill="accent1" w:themeFillTint="33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4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A229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A2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4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6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6F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6FB"/>
  </w:style>
  <w:style w:type="paragraph" w:styleId="Pieddepage">
    <w:name w:val="footer"/>
    <w:basedOn w:val="Normal"/>
    <w:link w:val="Pieddepag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6FB"/>
  </w:style>
  <w:style w:type="paragraph" w:customStyle="1" w:styleId="Default">
    <w:name w:val="Default"/>
    <w:rsid w:val="00E83E40"/>
    <w:pPr>
      <w:autoSpaceDE w:val="0"/>
      <w:autoSpaceDN w:val="0"/>
      <w:adjustRightInd w:val="0"/>
    </w:pPr>
    <w:rPr>
      <w:rFonts w:ascii="Walkway Black" w:hAnsi="Walkway Black" w:cs="Walkway Black"/>
      <w:color w:val="000000"/>
    </w:rPr>
  </w:style>
  <w:style w:type="paragraph" w:customStyle="1" w:styleId="Pa12">
    <w:name w:val="Pa1+2"/>
    <w:basedOn w:val="Default"/>
    <w:next w:val="Default"/>
    <w:uiPriority w:val="99"/>
    <w:rsid w:val="00E83E40"/>
    <w:pPr>
      <w:spacing w:line="241" w:lineRule="atLeast"/>
    </w:pPr>
    <w:rPr>
      <w:rFonts w:cstheme="minorBidi"/>
      <w:color w:val="auto"/>
    </w:rPr>
  </w:style>
  <w:style w:type="character" w:customStyle="1" w:styleId="A52">
    <w:name w:val="A5+2"/>
    <w:uiPriority w:val="99"/>
    <w:rsid w:val="00E83E40"/>
    <w:rPr>
      <w:rFonts w:cs="Walkway Black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83E4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Style1">
    <w:name w:val="Style1"/>
    <w:next w:val="Titre1"/>
    <w:link w:val="Style1Car"/>
    <w:autoRedefine/>
    <w:qFormat/>
    <w:rsid w:val="002442F0"/>
    <w:pPr>
      <w:shd w:val="clear" w:color="auto" w:fill="DBE5F1" w:themeFill="accent1" w:themeFillTint="33"/>
      <w:spacing w:line="252" w:lineRule="auto"/>
      <w:jc w:val="center"/>
    </w:pPr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lang w:eastAsia="en-US"/>
    </w:rPr>
  </w:style>
  <w:style w:type="character" w:customStyle="1" w:styleId="Style1Car">
    <w:name w:val="Style1 Car"/>
    <w:basedOn w:val="Policepardfaut"/>
    <w:link w:val="Style1"/>
    <w:rsid w:val="002442F0"/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shd w:val="clear" w:color="auto" w:fill="DBE5F1" w:themeFill="accent1" w:themeFillTint="33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4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A229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A2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ormation-hygiene-obligatoire.fr/programme-de-formation-hygiene-alimentaire/ddpp-ddcspp-controle-hygiene-alimentai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documentationfrancaise.f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E6115-B257-42BF-91C7-DCC657E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Winnet</cp:lastModifiedBy>
  <cp:revision>2</cp:revision>
  <cp:lastPrinted>2018-07-02T10:01:00Z</cp:lastPrinted>
  <dcterms:created xsi:type="dcterms:W3CDTF">2018-07-13T11:54:00Z</dcterms:created>
  <dcterms:modified xsi:type="dcterms:W3CDTF">2018-07-13T11:54:00Z</dcterms:modified>
</cp:coreProperties>
</file>