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jpg" ContentType="image/png"/>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6EF7B" w14:textId="77777777" w:rsidR="00B57F26" w:rsidRPr="00B57F26" w:rsidRDefault="00B57F26" w:rsidP="00B57F26">
      <w:pPr>
        <w:autoSpaceDE w:val="0"/>
        <w:autoSpaceDN w:val="0"/>
        <w:adjustRightInd w:val="0"/>
        <w:rPr>
          <w:rFonts w:ascii="Century Gothic" w:hAnsi="Century Gothic" w:cs="Century Gothic"/>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6231"/>
      </w:tblGrid>
      <w:tr w:rsidR="00B57F26" w:rsidRPr="00B57F26" w14:paraId="0D6F7410" w14:textId="77777777">
        <w:tblPrEx>
          <w:tblCellMar>
            <w:top w:w="0" w:type="dxa"/>
            <w:bottom w:w="0" w:type="dxa"/>
          </w:tblCellMar>
        </w:tblPrEx>
        <w:trPr>
          <w:trHeight w:val="349"/>
        </w:trPr>
        <w:tc>
          <w:tcPr>
            <w:tcW w:w="6231" w:type="dxa"/>
          </w:tcPr>
          <w:p w14:paraId="385E1C46" w14:textId="77777777" w:rsidR="00B57F26" w:rsidRPr="00B57F26" w:rsidRDefault="00B57F26" w:rsidP="00B57F26">
            <w:pPr>
              <w:autoSpaceDE w:val="0"/>
              <w:autoSpaceDN w:val="0"/>
              <w:adjustRightInd w:val="0"/>
              <w:rPr>
                <w:rFonts w:ascii="Times New Roman" w:hAnsi="Times New Roman" w:cs="Times New Roman"/>
                <w:color w:val="000000"/>
              </w:rPr>
            </w:pPr>
            <w:r w:rsidRPr="00B57F26">
              <w:rPr>
                <w:rFonts w:ascii="Times New Roman" w:hAnsi="Times New Roman" w:cs="Times New Roman"/>
                <w:color w:val="000000"/>
              </w:rPr>
              <w:t xml:space="preserve"> </w:t>
            </w:r>
            <w:r w:rsidRPr="00B57F26">
              <w:rPr>
                <w:rFonts w:ascii="Times New Roman" w:hAnsi="Times New Roman" w:cs="Times New Roman"/>
                <w:b/>
                <w:bCs/>
                <w:color w:val="000000"/>
              </w:rPr>
              <w:t xml:space="preserve">SAUVETEUR SECOURISTE DU TRAVAIL (SST) - INITIALE - </w:t>
            </w:r>
          </w:p>
        </w:tc>
      </w:tr>
    </w:tbl>
    <w:p w14:paraId="06CE19E1" w14:textId="77777777" w:rsidR="00B57F26" w:rsidRPr="00B57F26" w:rsidRDefault="00B57F26" w:rsidP="00B57F26">
      <w:pPr>
        <w:autoSpaceDE w:val="0"/>
        <w:autoSpaceDN w:val="0"/>
        <w:adjustRightInd w:val="0"/>
        <w:rPr>
          <w:rFonts w:ascii="Times New Roman" w:hAnsi="Times New Roman" w:cs="Times New Roman"/>
          <w:color w:val="000000"/>
        </w:rPr>
      </w:pPr>
    </w:p>
    <w:p w14:paraId="5F6A5FEB" w14:textId="77777777" w:rsidR="00B57F26" w:rsidRPr="00B57F26" w:rsidRDefault="00B57F26" w:rsidP="00B57F26">
      <w:pPr>
        <w:autoSpaceDE w:val="0"/>
        <w:autoSpaceDN w:val="0"/>
        <w:adjustRightInd w:val="0"/>
        <w:rPr>
          <w:rFonts w:ascii="Times New Roman" w:hAnsi="Times New Roman" w:cs="Times New Roman"/>
          <w:color w:val="000000"/>
        </w:rPr>
      </w:pPr>
    </w:p>
    <w:p w14:paraId="78EE40DB" w14:textId="0EEE9317" w:rsidR="00B57F26" w:rsidRPr="00B57F26" w:rsidRDefault="00B57F26" w:rsidP="00B57F26">
      <w:pPr>
        <w:autoSpaceDE w:val="0"/>
        <w:autoSpaceDN w:val="0"/>
        <w:adjustRightInd w:val="0"/>
        <w:rPr>
          <w:rFonts w:ascii="Times New Roman" w:hAnsi="Times New Roman" w:cs="Times New Roman"/>
          <w:color w:val="000000"/>
        </w:rPr>
      </w:pPr>
      <w:r w:rsidRPr="00B57F26">
        <w:rPr>
          <w:rFonts w:ascii="Times New Roman" w:hAnsi="Times New Roman" w:cs="Times New Roman"/>
          <w:color w:val="000000"/>
        </w:rPr>
        <w:t xml:space="preserve"> </w:t>
      </w:r>
      <w:r w:rsidRPr="00B57F26">
        <w:rPr>
          <w:rFonts w:ascii="Times New Roman" w:hAnsi="Times New Roman" w:cs="Times New Roman"/>
          <w:b/>
          <w:bCs/>
          <w:color w:val="000000"/>
        </w:rPr>
        <w:t>PUBLIC VISE</w:t>
      </w:r>
    </w:p>
    <w:p w14:paraId="2BC38AA1" w14:textId="77777777" w:rsidR="00B57F26" w:rsidRPr="00B57F26" w:rsidRDefault="00B57F26" w:rsidP="00B57F26">
      <w:pPr>
        <w:autoSpaceDE w:val="0"/>
        <w:autoSpaceDN w:val="0"/>
        <w:adjustRightInd w:val="0"/>
        <w:rPr>
          <w:rFonts w:ascii="Times New Roman" w:hAnsi="Times New Roman" w:cs="Times New Roman"/>
          <w:color w:val="000000"/>
        </w:rPr>
      </w:pPr>
      <w:r w:rsidRPr="00B57F26">
        <w:rPr>
          <w:rFonts w:ascii="Times New Roman" w:hAnsi="Times New Roman" w:cs="Times New Roman"/>
          <w:color w:val="000000"/>
        </w:rPr>
        <w:t xml:space="preserve"> </w:t>
      </w:r>
    </w:p>
    <w:p w14:paraId="07AA1DAE" w14:textId="4A4DC54D" w:rsidR="00B57F26" w:rsidRPr="00B57F26" w:rsidRDefault="00B57F26" w:rsidP="00B57F26">
      <w:pPr>
        <w:autoSpaceDE w:val="0"/>
        <w:autoSpaceDN w:val="0"/>
        <w:adjustRightInd w:val="0"/>
        <w:spacing w:after="52"/>
        <w:rPr>
          <w:rFonts w:ascii="Times New Roman" w:hAnsi="Times New Roman" w:cs="Times New Roman"/>
          <w:color w:val="000000"/>
        </w:rPr>
      </w:pPr>
      <w:r w:rsidRPr="00B57F26">
        <w:rPr>
          <w:rFonts w:ascii="Times New Roman" w:hAnsi="Times New Roman" w:cs="Times New Roman"/>
          <w:color w:val="000000"/>
        </w:rPr>
        <w:t xml:space="preserve">Personnel devant connaître les gestes de premiers </w:t>
      </w:r>
      <w:r w:rsidR="009D57B6">
        <w:rPr>
          <w:rFonts w:ascii="Times New Roman" w:hAnsi="Times New Roman" w:cs="Times New Roman"/>
          <w:color w:val="000000"/>
        </w:rPr>
        <w:t>secours dans le cadre de son ac</w:t>
      </w:r>
      <w:bookmarkStart w:id="0" w:name="_GoBack"/>
      <w:bookmarkEnd w:id="0"/>
      <w:r w:rsidRPr="00B57F26">
        <w:rPr>
          <w:rFonts w:ascii="Times New Roman" w:hAnsi="Times New Roman" w:cs="Times New Roman"/>
          <w:color w:val="000000"/>
        </w:rPr>
        <w:t xml:space="preserve">tivité professionnelle, ou devant faire partie de l'effectif des secouristes imposés par le Code du Travail. </w:t>
      </w:r>
    </w:p>
    <w:p w14:paraId="244151DD" w14:textId="77777777" w:rsidR="00B57F26" w:rsidRPr="00B57F26" w:rsidRDefault="00B57F26" w:rsidP="00B57F26">
      <w:pPr>
        <w:autoSpaceDE w:val="0"/>
        <w:autoSpaceDN w:val="0"/>
        <w:adjustRightInd w:val="0"/>
        <w:rPr>
          <w:rFonts w:ascii="Times New Roman" w:hAnsi="Times New Roman" w:cs="Times New Roman"/>
          <w:color w:val="000000"/>
        </w:rPr>
      </w:pPr>
      <w:r w:rsidRPr="00B57F26">
        <w:rPr>
          <w:rFonts w:ascii="Times New Roman" w:hAnsi="Times New Roman" w:cs="Times New Roman"/>
          <w:color w:val="000000"/>
        </w:rPr>
        <w:t xml:space="preserve"> Il s'agit prioritairement des personnels des entreprises relevant du régime général de la sécurité sociale. La formation concerne aussi les salariés des entreprises hors RGSS ayant signé une convention avec l'INRS ou souhaitant adopter cette formation </w:t>
      </w:r>
    </w:p>
    <w:p w14:paraId="48405B49" w14:textId="5E8AD1B4" w:rsidR="001E3D88" w:rsidRPr="00B57F26" w:rsidRDefault="001E3D88" w:rsidP="000C3CCF">
      <w:pPr>
        <w:pStyle w:val="Default"/>
        <w:rPr>
          <w:rFonts w:ascii="Times New Roman" w:eastAsia="PMingLiU-ExtB" w:hAnsi="Times New Roman" w:cs="Times New Roman"/>
          <w:b/>
          <w:u w:val="single"/>
        </w:rPr>
      </w:pPr>
    </w:p>
    <w:p w14:paraId="1D106A40" w14:textId="77777777" w:rsidR="00B57F26" w:rsidRPr="00B57F26" w:rsidRDefault="00B57F26" w:rsidP="00B57F26">
      <w:pPr>
        <w:autoSpaceDE w:val="0"/>
        <w:autoSpaceDN w:val="0"/>
        <w:adjustRightInd w:val="0"/>
        <w:rPr>
          <w:rFonts w:ascii="Times New Roman" w:hAnsi="Times New Roman" w:cs="Times New Roman"/>
          <w:color w:val="000000"/>
        </w:rPr>
      </w:pPr>
    </w:p>
    <w:p w14:paraId="25EA056E" w14:textId="4144F4F1" w:rsidR="00B57F26" w:rsidRPr="00B57F26" w:rsidRDefault="00B57F26" w:rsidP="00B57F26">
      <w:pPr>
        <w:pStyle w:val="Default"/>
        <w:rPr>
          <w:rFonts w:ascii="Times New Roman" w:hAnsi="Times New Roman" w:cs="Times New Roman"/>
          <w:b/>
          <w:bCs/>
        </w:rPr>
      </w:pPr>
      <w:r w:rsidRPr="00B57F26">
        <w:rPr>
          <w:rFonts w:ascii="Times New Roman" w:hAnsi="Times New Roman" w:cs="Times New Roman"/>
        </w:rPr>
        <w:t xml:space="preserve"> </w:t>
      </w:r>
      <w:r w:rsidRPr="00B57F26">
        <w:rPr>
          <w:rFonts w:ascii="Times New Roman" w:hAnsi="Times New Roman" w:cs="Times New Roman"/>
          <w:b/>
          <w:bCs/>
        </w:rPr>
        <w:t>OBJECTIFS</w:t>
      </w:r>
    </w:p>
    <w:p w14:paraId="1DDF14D2" w14:textId="77777777" w:rsidR="00B57F26" w:rsidRPr="00B57F26" w:rsidRDefault="00B57F26" w:rsidP="00B57F26">
      <w:pPr>
        <w:autoSpaceDE w:val="0"/>
        <w:autoSpaceDN w:val="0"/>
        <w:adjustRightInd w:val="0"/>
        <w:rPr>
          <w:rFonts w:ascii="Times New Roman" w:hAnsi="Times New Roman" w:cs="Times New Roman"/>
          <w:color w:val="000000"/>
        </w:rPr>
      </w:pPr>
      <w:r w:rsidRPr="00B57F26">
        <w:rPr>
          <w:rFonts w:ascii="Times New Roman" w:hAnsi="Times New Roman" w:cs="Times New Roman"/>
          <w:color w:val="000000"/>
        </w:rPr>
        <w:t xml:space="preserve"> </w:t>
      </w:r>
    </w:p>
    <w:p w14:paraId="122E7730" w14:textId="77777777" w:rsidR="00B57F26" w:rsidRPr="00B57F26" w:rsidRDefault="00B57F26" w:rsidP="00B57F26">
      <w:pPr>
        <w:autoSpaceDE w:val="0"/>
        <w:autoSpaceDN w:val="0"/>
        <w:adjustRightInd w:val="0"/>
        <w:spacing w:after="55"/>
        <w:rPr>
          <w:rFonts w:ascii="Times New Roman" w:hAnsi="Times New Roman" w:cs="Times New Roman"/>
          <w:color w:val="000000"/>
        </w:rPr>
      </w:pPr>
      <w:r w:rsidRPr="00B57F26">
        <w:rPr>
          <w:rFonts w:ascii="Times New Roman" w:hAnsi="Times New Roman" w:cs="Times New Roman"/>
          <w:color w:val="000000"/>
        </w:rPr>
        <w:t xml:space="preserve">A la fin de cette formation, le stagiaire doit être capable d'intervenir efficacement face à une situation d'accident, et de mettre en application dans le respect de l'organisation de l'entreprise et des procédures spécifiques, ses compétences en matière de prévention, au profit de la santé et de la sécurité du travail. </w:t>
      </w:r>
    </w:p>
    <w:p w14:paraId="1B9F1713" w14:textId="77777777" w:rsidR="00B57F26" w:rsidRPr="00B57F26" w:rsidRDefault="00B57F26" w:rsidP="00B57F26">
      <w:pPr>
        <w:autoSpaceDE w:val="0"/>
        <w:autoSpaceDN w:val="0"/>
        <w:adjustRightInd w:val="0"/>
        <w:rPr>
          <w:rFonts w:ascii="Times New Roman" w:hAnsi="Times New Roman" w:cs="Times New Roman"/>
          <w:color w:val="000000"/>
        </w:rPr>
      </w:pPr>
      <w:r w:rsidRPr="00B57F26">
        <w:rPr>
          <w:rFonts w:ascii="Times New Roman" w:hAnsi="Times New Roman" w:cs="Times New Roman"/>
          <w:color w:val="000000"/>
        </w:rPr>
        <w:t xml:space="preserve"> Validation : L'évaluation continue, définie par l'INRS, permet si elle est favorable, de délivrer un certificat de Sauveteur Secouriste du Travail. Pour rester valable, ce </w:t>
      </w:r>
      <w:proofErr w:type="spellStart"/>
      <w:r w:rsidRPr="00B57F26">
        <w:rPr>
          <w:rFonts w:ascii="Times New Roman" w:hAnsi="Times New Roman" w:cs="Times New Roman"/>
          <w:color w:val="000000"/>
        </w:rPr>
        <w:t>certi-ficat</w:t>
      </w:r>
      <w:proofErr w:type="spellEnd"/>
      <w:r w:rsidRPr="00B57F26">
        <w:rPr>
          <w:rFonts w:ascii="Times New Roman" w:hAnsi="Times New Roman" w:cs="Times New Roman"/>
          <w:color w:val="000000"/>
        </w:rPr>
        <w:t xml:space="preserve"> valable 24 mois impose une formation continue obligatoire </w:t>
      </w:r>
    </w:p>
    <w:p w14:paraId="0E53DDFE" w14:textId="77777777" w:rsidR="00B57F26" w:rsidRDefault="00B57F26" w:rsidP="00B57F26">
      <w:pPr>
        <w:pStyle w:val="Default"/>
        <w:rPr>
          <w:rFonts w:ascii="PMingLiU-ExtB" w:eastAsia="PMingLiU-ExtB" w:hAnsi="PMingLiU-ExtB"/>
          <w:b/>
          <w:u w:val="single"/>
        </w:rPr>
      </w:pPr>
    </w:p>
    <w:p w14:paraId="07313D33" w14:textId="77777777" w:rsidR="00B57F26" w:rsidRPr="00B57F26" w:rsidRDefault="00B57F26" w:rsidP="00B57F26">
      <w:pPr>
        <w:autoSpaceDE w:val="0"/>
        <w:autoSpaceDN w:val="0"/>
        <w:adjustRightInd w:val="0"/>
        <w:rPr>
          <w:rFonts w:ascii="Century Gothic" w:hAnsi="Century Gothic" w:cs="Century Gothic"/>
          <w:color w:val="000000"/>
        </w:rPr>
      </w:pPr>
    </w:p>
    <w:p w14:paraId="0D758E81" w14:textId="070581C2" w:rsidR="00B57F26" w:rsidRDefault="00B57F26" w:rsidP="00B57F26">
      <w:pPr>
        <w:pStyle w:val="Default"/>
        <w:rPr>
          <w:rFonts w:ascii="Century Gothic" w:hAnsi="Century Gothic" w:cs="Century Gothic"/>
          <w:b/>
          <w:bCs/>
          <w:sz w:val="22"/>
          <w:szCs w:val="22"/>
        </w:rPr>
      </w:pPr>
      <w:r w:rsidRPr="00B57F26">
        <w:rPr>
          <w:rFonts w:ascii="Century Gothic" w:hAnsi="Century Gothic" w:cs="Century Gothic"/>
        </w:rPr>
        <w:t xml:space="preserve"> </w:t>
      </w:r>
      <w:r w:rsidRPr="00B57F26">
        <w:rPr>
          <w:rFonts w:ascii="Century Gothic" w:hAnsi="Century Gothic" w:cs="Century Gothic"/>
          <w:b/>
          <w:bCs/>
          <w:sz w:val="22"/>
          <w:szCs w:val="22"/>
        </w:rPr>
        <w:t>PROGRAMME DE FORMATION</w:t>
      </w:r>
    </w:p>
    <w:p w14:paraId="65529BFA" w14:textId="6043B106" w:rsidR="00B57F26" w:rsidRPr="00B57F26" w:rsidRDefault="00B57F26" w:rsidP="00B57F26">
      <w:pPr>
        <w:pStyle w:val="Default"/>
        <w:rPr>
          <w:rFonts w:ascii="Times New Roman" w:hAnsi="Times New Roman" w:cs="Times New Roman"/>
        </w:rPr>
      </w:pPr>
      <w:r w:rsidRPr="00B57F26">
        <w:rPr>
          <w:rFonts w:ascii="Wingdings" w:hAnsi="Wingdings" w:cs="Wingdings"/>
        </w:rPr>
        <w:t></w:t>
      </w:r>
      <w:r w:rsidRPr="00B57F26">
        <w:t xml:space="preserve"> </w:t>
      </w:r>
    </w:p>
    <w:p w14:paraId="2D36A9A0" w14:textId="77777777" w:rsidR="00B57F26" w:rsidRPr="00B57F26" w:rsidRDefault="00B57F26" w:rsidP="00B57F26">
      <w:pPr>
        <w:autoSpaceDE w:val="0"/>
        <w:autoSpaceDN w:val="0"/>
        <w:adjustRightInd w:val="0"/>
        <w:rPr>
          <w:rFonts w:ascii="Times New Roman" w:hAnsi="Times New Roman" w:cs="Times New Roman"/>
          <w:color w:val="000000"/>
        </w:rPr>
      </w:pPr>
      <w:r w:rsidRPr="00B57F26">
        <w:rPr>
          <w:rFonts w:ascii="Times New Roman" w:hAnsi="Times New Roman" w:cs="Times New Roman"/>
          <w:color w:val="000000"/>
        </w:rPr>
        <w:t xml:space="preserve"> </w:t>
      </w:r>
    </w:p>
    <w:p w14:paraId="0876C44C" w14:textId="3A9D6FF8" w:rsidR="00B57F26" w:rsidRPr="00B57F26" w:rsidRDefault="00B57F26" w:rsidP="00B57F26">
      <w:pPr>
        <w:autoSpaceDE w:val="0"/>
        <w:autoSpaceDN w:val="0"/>
        <w:adjustRightInd w:val="0"/>
        <w:rPr>
          <w:rFonts w:ascii="Times New Roman" w:hAnsi="Times New Roman" w:cs="Times New Roman"/>
          <w:color w:val="000000"/>
          <w:sz w:val="28"/>
          <w:u w:val="single"/>
        </w:rPr>
      </w:pPr>
      <w:r w:rsidRPr="00B57F26">
        <w:rPr>
          <w:rFonts w:ascii="Times New Roman" w:hAnsi="Times New Roman" w:cs="Times New Roman"/>
          <w:color w:val="000000"/>
          <w:sz w:val="28"/>
          <w:u w:val="single"/>
        </w:rPr>
        <w:t xml:space="preserve">Enseignements théoriques </w:t>
      </w:r>
    </w:p>
    <w:p w14:paraId="4F55440B" w14:textId="0DCADD6E" w:rsidR="00B57F26" w:rsidRPr="00B57F26" w:rsidRDefault="00B57F26" w:rsidP="00B57F26">
      <w:pPr>
        <w:autoSpaceDE w:val="0"/>
        <w:autoSpaceDN w:val="0"/>
        <w:adjustRightInd w:val="0"/>
        <w:rPr>
          <w:rFonts w:ascii="Times New Roman" w:hAnsi="Times New Roman" w:cs="Times New Roman"/>
          <w:color w:val="000000"/>
        </w:rPr>
      </w:pPr>
    </w:p>
    <w:p w14:paraId="2F59A184" w14:textId="4CC009C9" w:rsidR="00B57F26" w:rsidRPr="00B57F26" w:rsidRDefault="00B57F26" w:rsidP="00B57F26">
      <w:pPr>
        <w:autoSpaceDE w:val="0"/>
        <w:autoSpaceDN w:val="0"/>
        <w:adjustRightInd w:val="0"/>
        <w:rPr>
          <w:rFonts w:ascii="Times New Roman" w:hAnsi="Times New Roman" w:cs="Times New Roman"/>
          <w:color w:val="000000"/>
        </w:rPr>
      </w:pPr>
      <w:r w:rsidRPr="00B57F26">
        <w:rPr>
          <w:rFonts w:ascii="Times New Roman" w:hAnsi="Times New Roman" w:cs="Times New Roman"/>
          <w:color w:val="000000"/>
        </w:rPr>
        <w:t xml:space="preserve">-Le rôle du SST dans la santé et la sécurité au travail. </w:t>
      </w:r>
    </w:p>
    <w:p w14:paraId="1C960C23" w14:textId="77777777" w:rsidR="00B57F26" w:rsidRPr="00B57F26" w:rsidRDefault="00B57F26" w:rsidP="00B57F26">
      <w:pPr>
        <w:autoSpaceDE w:val="0"/>
        <w:autoSpaceDN w:val="0"/>
        <w:adjustRightInd w:val="0"/>
        <w:rPr>
          <w:rFonts w:ascii="Times New Roman" w:hAnsi="Times New Roman" w:cs="Times New Roman"/>
          <w:color w:val="000000"/>
        </w:rPr>
      </w:pPr>
      <w:r w:rsidRPr="00B57F26">
        <w:rPr>
          <w:rFonts w:ascii="Times New Roman" w:hAnsi="Times New Roman" w:cs="Times New Roman"/>
          <w:color w:val="000000"/>
        </w:rPr>
        <w:t xml:space="preserve"> </w:t>
      </w:r>
    </w:p>
    <w:p w14:paraId="435C639F" w14:textId="7E444ABE" w:rsidR="00B57F26" w:rsidRPr="00B57F26" w:rsidRDefault="00B57F26" w:rsidP="00B57F26">
      <w:pPr>
        <w:autoSpaceDE w:val="0"/>
        <w:autoSpaceDN w:val="0"/>
        <w:adjustRightInd w:val="0"/>
        <w:rPr>
          <w:rFonts w:ascii="Times New Roman" w:hAnsi="Times New Roman" w:cs="Times New Roman"/>
          <w:color w:val="000000"/>
        </w:rPr>
      </w:pPr>
      <w:r w:rsidRPr="00B57F26">
        <w:rPr>
          <w:rFonts w:ascii="Times New Roman" w:hAnsi="Times New Roman" w:cs="Times New Roman"/>
          <w:color w:val="000000"/>
        </w:rPr>
        <w:t xml:space="preserve">-Les conduites à tenir face à une situation d'accident: </w:t>
      </w:r>
    </w:p>
    <w:p w14:paraId="6C022734" w14:textId="02E5E35F" w:rsidR="00B57F26" w:rsidRPr="00B57F26" w:rsidRDefault="00B57F26" w:rsidP="00B57F26">
      <w:pPr>
        <w:autoSpaceDE w:val="0"/>
        <w:autoSpaceDN w:val="0"/>
        <w:adjustRightInd w:val="0"/>
        <w:rPr>
          <w:rFonts w:ascii="Times New Roman" w:hAnsi="Times New Roman" w:cs="Times New Roman"/>
          <w:color w:val="000000"/>
        </w:rPr>
      </w:pPr>
    </w:p>
    <w:p w14:paraId="29A6E682" w14:textId="48505455" w:rsidR="00B57F26" w:rsidRPr="00B57F26" w:rsidRDefault="00B57F26" w:rsidP="00B57F26">
      <w:pPr>
        <w:autoSpaceDE w:val="0"/>
        <w:autoSpaceDN w:val="0"/>
        <w:adjustRightInd w:val="0"/>
        <w:rPr>
          <w:rFonts w:ascii="Times New Roman" w:hAnsi="Times New Roman" w:cs="Times New Roman"/>
          <w:color w:val="000000"/>
        </w:rPr>
      </w:pPr>
      <w:r w:rsidRPr="00B57F26">
        <w:rPr>
          <w:rFonts w:ascii="Times New Roman" w:hAnsi="Times New Roman" w:cs="Times New Roman"/>
          <w:color w:val="000000"/>
        </w:rPr>
        <w:t xml:space="preserve">-Protéger, </w:t>
      </w:r>
    </w:p>
    <w:p w14:paraId="6C33BD95" w14:textId="5D28534D" w:rsidR="00B57F26" w:rsidRPr="00B57F26" w:rsidRDefault="00B57F26" w:rsidP="00B57F26">
      <w:pPr>
        <w:autoSpaceDE w:val="0"/>
        <w:autoSpaceDN w:val="0"/>
        <w:adjustRightInd w:val="0"/>
        <w:rPr>
          <w:rFonts w:ascii="Times New Roman" w:hAnsi="Times New Roman" w:cs="Times New Roman"/>
          <w:color w:val="000000"/>
        </w:rPr>
      </w:pPr>
    </w:p>
    <w:p w14:paraId="17FCED4D" w14:textId="6F1090E1" w:rsidR="00B57F26" w:rsidRPr="00B57F26" w:rsidRDefault="00B57F26" w:rsidP="00B57F26">
      <w:pPr>
        <w:autoSpaceDE w:val="0"/>
        <w:autoSpaceDN w:val="0"/>
        <w:adjustRightInd w:val="0"/>
        <w:rPr>
          <w:rFonts w:ascii="Times New Roman" w:hAnsi="Times New Roman" w:cs="Times New Roman"/>
          <w:color w:val="000000"/>
        </w:rPr>
      </w:pPr>
      <w:r w:rsidRPr="00B57F26">
        <w:rPr>
          <w:rFonts w:ascii="Times New Roman" w:hAnsi="Times New Roman" w:cs="Times New Roman"/>
          <w:color w:val="000000"/>
        </w:rPr>
        <w:t xml:space="preserve">-Examiner, </w:t>
      </w:r>
    </w:p>
    <w:p w14:paraId="340D4EB7" w14:textId="53218A40" w:rsidR="00B57F26" w:rsidRPr="00B57F26" w:rsidRDefault="00B57F26" w:rsidP="00B57F26">
      <w:pPr>
        <w:autoSpaceDE w:val="0"/>
        <w:autoSpaceDN w:val="0"/>
        <w:adjustRightInd w:val="0"/>
        <w:rPr>
          <w:rFonts w:ascii="Times New Roman" w:hAnsi="Times New Roman" w:cs="Times New Roman"/>
          <w:color w:val="000000"/>
        </w:rPr>
      </w:pPr>
    </w:p>
    <w:p w14:paraId="7D918829" w14:textId="5D7F68B7" w:rsidR="00B57F26" w:rsidRDefault="00B57F26" w:rsidP="00B57F26">
      <w:pPr>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w:t>
      </w:r>
      <w:r w:rsidRPr="00B57F26">
        <w:rPr>
          <w:rFonts w:ascii="Times New Roman" w:hAnsi="Times New Roman" w:cs="Times New Roman"/>
          <w:color w:val="000000"/>
          <w:szCs w:val="18"/>
        </w:rPr>
        <w:t xml:space="preserve">Faire alerter, </w:t>
      </w:r>
    </w:p>
    <w:p w14:paraId="4BD91B3A" w14:textId="21A75D04" w:rsidR="00B57F26" w:rsidRPr="00B57F26" w:rsidRDefault="00B57F26" w:rsidP="00B57F26">
      <w:pPr>
        <w:autoSpaceDE w:val="0"/>
        <w:autoSpaceDN w:val="0"/>
        <w:adjustRightInd w:val="0"/>
        <w:rPr>
          <w:rFonts w:ascii="Times New Roman" w:hAnsi="Times New Roman" w:cs="Times New Roman"/>
          <w:color w:val="000000"/>
        </w:rPr>
      </w:pPr>
    </w:p>
    <w:p w14:paraId="62F665AC" w14:textId="2CA81AA7" w:rsidR="00B57F26" w:rsidRPr="00B57F26" w:rsidRDefault="00B57F26" w:rsidP="00B57F26">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B57F26">
        <w:rPr>
          <w:rFonts w:ascii="Times New Roman" w:hAnsi="Times New Roman" w:cs="Times New Roman"/>
          <w:color w:val="000000"/>
        </w:rPr>
        <w:t xml:space="preserve">Secourir. </w:t>
      </w:r>
    </w:p>
    <w:p w14:paraId="4C018172" w14:textId="77777777" w:rsidR="00B57F26" w:rsidRDefault="00B57F26" w:rsidP="00B57F26">
      <w:pPr>
        <w:autoSpaceDE w:val="0"/>
        <w:autoSpaceDN w:val="0"/>
        <w:adjustRightInd w:val="0"/>
        <w:rPr>
          <w:rFonts w:ascii="Times New Roman" w:hAnsi="Times New Roman" w:cs="Times New Roman"/>
          <w:color w:val="000000"/>
        </w:rPr>
      </w:pPr>
    </w:p>
    <w:p w14:paraId="3FF0D9A3" w14:textId="77777777" w:rsidR="00B57F26" w:rsidRDefault="00B57F26" w:rsidP="00B57F26">
      <w:pPr>
        <w:autoSpaceDE w:val="0"/>
        <w:autoSpaceDN w:val="0"/>
        <w:adjustRightInd w:val="0"/>
        <w:rPr>
          <w:rFonts w:ascii="Times New Roman" w:hAnsi="Times New Roman" w:cs="Times New Roman"/>
          <w:color w:val="000000"/>
        </w:rPr>
      </w:pPr>
    </w:p>
    <w:p w14:paraId="15DA293F" w14:textId="77777777" w:rsidR="00B57F26" w:rsidRDefault="00B57F26" w:rsidP="00B57F26">
      <w:pPr>
        <w:autoSpaceDE w:val="0"/>
        <w:autoSpaceDN w:val="0"/>
        <w:adjustRightInd w:val="0"/>
        <w:rPr>
          <w:rFonts w:ascii="Times New Roman" w:hAnsi="Times New Roman" w:cs="Times New Roman"/>
          <w:color w:val="000000"/>
        </w:rPr>
      </w:pPr>
    </w:p>
    <w:p w14:paraId="6D6CFFFE" w14:textId="77777777" w:rsidR="00B57F26" w:rsidRDefault="00B57F26" w:rsidP="00B57F26">
      <w:pPr>
        <w:autoSpaceDE w:val="0"/>
        <w:autoSpaceDN w:val="0"/>
        <w:adjustRightInd w:val="0"/>
        <w:rPr>
          <w:rFonts w:ascii="Times New Roman" w:hAnsi="Times New Roman" w:cs="Times New Roman"/>
          <w:color w:val="000000"/>
        </w:rPr>
      </w:pPr>
    </w:p>
    <w:p w14:paraId="09A5B6A0" w14:textId="77777777" w:rsidR="00B57F26" w:rsidRDefault="00B57F26" w:rsidP="00B57F26">
      <w:pPr>
        <w:autoSpaceDE w:val="0"/>
        <w:autoSpaceDN w:val="0"/>
        <w:adjustRightInd w:val="0"/>
        <w:rPr>
          <w:rFonts w:ascii="Times New Roman" w:hAnsi="Times New Roman" w:cs="Times New Roman"/>
          <w:color w:val="000000"/>
        </w:rPr>
      </w:pPr>
    </w:p>
    <w:p w14:paraId="355BDBA3" w14:textId="77777777" w:rsidR="00B57F26" w:rsidRDefault="00B57F26" w:rsidP="00B57F26">
      <w:pPr>
        <w:autoSpaceDE w:val="0"/>
        <w:autoSpaceDN w:val="0"/>
        <w:adjustRightInd w:val="0"/>
        <w:rPr>
          <w:rFonts w:ascii="Times New Roman" w:hAnsi="Times New Roman" w:cs="Times New Roman"/>
          <w:color w:val="000000"/>
        </w:rPr>
      </w:pPr>
    </w:p>
    <w:p w14:paraId="2005C8F2" w14:textId="77777777" w:rsidR="00B57F26" w:rsidRDefault="00B57F26" w:rsidP="00B57F26">
      <w:pPr>
        <w:autoSpaceDE w:val="0"/>
        <w:autoSpaceDN w:val="0"/>
        <w:adjustRightInd w:val="0"/>
        <w:rPr>
          <w:rFonts w:ascii="Times New Roman" w:hAnsi="Times New Roman" w:cs="Times New Roman"/>
          <w:color w:val="000000"/>
        </w:rPr>
      </w:pPr>
    </w:p>
    <w:p w14:paraId="18FA9F64" w14:textId="77777777" w:rsidR="00B57F26" w:rsidRPr="00B57F26" w:rsidRDefault="00B57F26" w:rsidP="00B57F26">
      <w:pPr>
        <w:autoSpaceDE w:val="0"/>
        <w:autoSpaceDN w:val="0"/>
        <w:adjustRightInd w:val="0"/>
        <w:rPr>
          <w:rFonts w:ascii="Times New Roman" w:hAnsi="Times New Roman" w:cs="Times New Roman"/>
          <w:color w:val="000000"/>
        </w:rPr>
      </w:pPr>
    </w:p>
    <w:p w14:paraId="70CFD637" w14:textId="77777777" w:rsidR="00B57F26" w:rsidRPr="00B57F26" w:rsidRDefault="00B57F26" w:rsidP="00B57F26">
      <w:pPr>
        <w:autoSpaceDE w:val="0"/>
        <w:autoSpaceDN w:val="0"/>
        <w:adjustRightInd w:val="0"/>
        <w:rPr>
          <w:rFonts w:ascii="Times New Roman" w:hAnsi="Times New Roman" w:cs="Times New Roman"/>
          <w:color w:val="000000"/>
        </w:rPr>
      </w:pPr>
      <w:r w:rsidRPr="00B57F26">
        <w:rPr>
          <w:rFonts w:ascii="Times New Roman" w:hAnsi="Times New Roman" w:cs="Times New Roman"/>
          <w:color w:val="000000"/>
        </w:rPr>
        <w:lastRenderedPageBreak/>
        <w:t xml:space="preserve"> </w:t>
      </w:r>
    </w:p>
    <w:p w14:paraId="59E48663" w14:textId="77777777" w:rsidR="00B57F26" w:rsidRDefault="00B57F26" w:rsidP="00B57F26">
      <w:pPr>
        <w:autoSpaceDE w:val="0"/>
        <w:autoSpaceDN w:val="0"/>
        <w:adjustRightInd w:val="0"/>
        <w:rPr>
          <w:rFonts w:ascii="Times New Roman" w:hAnsi="Times New Roman" w:cs="Times New Roman"/>
          <w:color w:val="000000"/>
          <w:sz w:val="28"/>
          <w:u w:val="single"/>
        </w:rPr>
      </w:pPr>
    </w:p>
    <w:p w14:paraId="7059FA15" w14:textId="77777777" w:rsidR="00B57F26" w:rsidRPr="00B57F26" w:rsidRDefault="00B57F26" w:rsidP="00B57F26">
      <w:pPr>
        <w:autoSpaceDE w:val="0"/>
        <w:autoSpaceDN w:val="0"/>
        <w:adjustRightInd w:val="0"/>
        <w:rPr>
          <w:rFonts w:ascii="Times New Roman" w:hAnsi="Times New Roman" w:cs="Times New Roman"/>
          <w:color w:val="000000"/>
          <w:sz w:val="28"/>
          <w:u w:val="single"/>
        </w:rPr>
      </w:pPr>
      <w:r w:rsidRPr="00B57F26">
        <w:rPr>
          <w:rFonts w:ascii="Times New Roman" w:hAnsi="Times New Roman" w:cs="Times New Roman"/>
          <w:color w:val="000000"/>
          <w:sz w:val="28"/>
          <w:u w:val="single"/>
        </w:rPr>
        <w:t xml:space="preserve">Enseignements Pratiques </w:t>
      </w:r>
    </w:p>
    <w:p w14:paraId="52070A61" w14:textId="61C19100" w:rsidR="00B57F26" w:rsidRPr="00B57F26" w:rsidRDefault="00B57F26" w:rsidP="00B57F26">
      <w:pPr>
        <w:autoSpaceDE w:val="0"/>
        <w:autoSpaceDN w:val="0"/>
        <w:adjustRightInd w:val="0"/>
        <w:rPr>
          <w:rFonts w:ascii="Times New Roman" w:hAnsi="Times New Roman" w:cs="Times New Roman"/>
          <w:color w:val="000000"/>
          <w:sz w:val="36"/>
        </w:rPr>
      </w:pPr>
    </w:p>
    <w:p w14:paraId="2F04788E" w14:textId="77777777" w:rsidR="00B57F26" w:rsidRPr="00B57F26" w:rsidRDefault="00B57F26" w:rsidP="00B57F26">
      <w:pPr>
        <w:autoSpaceDE w:val="0"/>
        <w:autoSpaceDN w:val="0"/>
        <w:adjustRightInd w:val="0"/>
        <w:rPr>
          <w:rFonts w:ascii="Times New Roman" w:hAnsi="Times New Roman" w:cs="Times New Roman"/>
          <w:color w:val="000000"/>
          <w:szCs w:val="18"/>
          <w:u w:val="single"/>
        </w:rPr>
      </w:pPr>
      <w:r w:rsidRPr="00B57F26">
        <w:rPr>
          <w:rFonts w:ascii="Times New Roman" w:hAnsi="Times New Roman" w:cs="Times New Roman"/>
          <w:color w:val="000000"/>
          <w:szCs w:val="18"/>
          <w:u w:val="single"/>
        </w:rPr>
        <w:t>Exposés interactifs, démonstrations, études de cas, mises en situation d'accidents du travail simulés.</w:t>
      </w:r>
    </w:p>
    <w:p w14:paraId="7325FB55" w14:textId="5991AB56" w:rsidR="00B57F26" w:rsidRPr="00B57F26" w:rsidRDefault="00B57F26" w:rsidP="00B57F26">
      <w:pPr>
        <w:autoSpaceDE w:val="0"/>
        <w:autoSpaceDN w:val="0"/>
        <w:adjustRightInd w:val="0"/>
        <w:rPr>
          <w:rFonts w:ascii="Times New Roman" w:hAnsi="Times New Roman" w:cs="Times New Roman"/>
          <w:color w:val="000000"/>
          <w:szCs w:val="18"/>
        </w:rPr>
      </w:pPr>
      <w:r w:rsidRPr="00B57F26">
        <w:rPr>
          <w:rFonts w:ascii="Times New Roman" w:hAnsi="Times New Roman" w:cs="Times New Roman"/>
          <w:color w:val="000000"/>
          <w:szCs w:val="18"/>
        </w:rPr>
        <w:t xml:space="preserve"> </w:t>
      </w:r>
    </w:p>
    <w:p w14:paraId="1327F2C1" w14:textId="77777777" w:rsidR="00B57F26" w:rsidRPr="00B57F26" w:rsidRDefault="00B57F26" w:rsidP="00B57F26">
      <w:pPr>
        <w:autoSpaceDE w:val="0"/>
        <w:autoSpaceDN w:val="0"/>
        <w:adjustRightInd w:val="0"/>
        <w:rPr>
          <w:rFonts w:ascii="Times New Roman" w:hAnsi="Times New Roman" w:cs="Times New Roman"/>
          <w:color w:val="000000"/>
          <w:szCs w:val="18"/>
        </w:rPr>
      </w:pPr>
      <w:r w:rsidRPr="00B57F26">
        <w:rPr>
          <w:rFonts w:ascii="Times New Roman" w:hAnsi="Times New Roman" w:cs="Times New Roman"/>
          <w:bCs/>
          <w:color w:val="000000"/>
          <w:szCs w:val="18"/>
        </w:rPr>
        <w:t xml:space="preserve">1. Arrêter le saignement. </w:t>
      </w:r>
    </w:p>
    <w:p w14:paraId="7E9887CA" w14:textId="77777777" w:rsidR="00B57F26" w:rsidRPr="00B57F26" w:rsidRDefault="00B57F26" w:rsidP="00B57F26">
      <w:pPr>
        <w:autoSpaceDE w:val="0"/>
        <w:autoSpaceDN w:val="0"/>
        <w:adjustRightInd w:val="0"/>
        <w:rPr>
          <w:rFonts w:ascii="Times New Roman" w:hAnsi="Times New Roman" w:cs="Times New Roman"/>
          <w:color w:val="000000"/>
          <w:szCs w:val="18"/>
        </w:rPr>
      </w:pPr>
      <w:r w:rsidRPr="00B57F26">
        <w:rPr>
          <w:rFonts w:ascii="Times New Roman" w:hAnsi="Times New Roman" w:cs="Times New Roman"/>
          <w:bCs/>
          <w:color w:val="000000"/>
          <w:szCs w:val="18"/>
        </w:rPr>
        <w:t xml:space="preserve">2. Lui permettre de respirer. </w:t>
      </w:r>
    </w:p>
    <w:p w14:paraId="3C9E3AA2" w14:textId="77777777" w:rsidR="00B57F26" w:rsidRPr="00B57F26" w:rsidRDefault="00B57F26" w:rsidP="00B57F26">
      <w:pPr>
        <w:autoSpaceDE w:val="0"/>
        <w:autoSpaceDN w:val="0"/>
        <w:adjustRightInd w:val="0"/>
        <w:rPr>
          <w:rFonts w:ascii="Times New Roman" w:hAnsi="Times New Roman" w:cs="Times New Roman"/>
          <w:color w:val="000000"/>
          <w:szCs w:val="18"/>
        </w:rPr>
      </w:pPr>
      <w:r w:rsidRPr="00B57F26">
        <w:rPr>
          <w:rFonts w:ascii="Times New Roman" w:hAnsi="Times New Roman" w:cs="Times New Roman"/>
          <w:bCs/>
          <w:color w:val="000000"/>
          <w:szCs w:val="18"/>
        </w:rPr>
        <w:t xml:space="preserve">3. Eviter l'aggravation et prendre un avis médical. </w:t>
      </w:r>
    </w:p>
    <w:p w14:paraId="1D3C220F" w14:textId="77777777" w:rsidR="00B57F26" w:rsidRPr="00B57F26" w:rsidRDefault="00B57F26" w:rsidP="00B57F26">
      <w:pPr>
        <w:autoSpaceDE w:val="0"/>
        <w:autoSpaceDN w:val="0"/>
        <w:adjustRightInd w:val="0"/>
        <w:rPr>
          <w:rFonts w:ascii="Times New Roman" w:hAnsi="Times New Roman" w:cs="Times New Roman"/>
          <w:color w:val="000000"/>
          <w:szCs w:val="18"/>
        </w:rPr>
      </w:pPr>
      <w:r w:rsidRPr="00B57F26">
        <w:rPr>
          <w:rFonts w:ascii="Times New Roman" w:hAnsi="Times New Roman" w:cs="Times New Roman"/>
          <w:bCs/>
          <w:color w:val="000000"/>
          <w:szCs w:val="18"/>
        </w:rPr>
        <w:t xml:space="preserve">4. Eviter l'aggravation de la brûlure. </w:t>
      </w:r>
    </w:p>
    <w:p w14:paraId="26F35EAF" w14:textId="77777777" w:rsidR="00B57F26" w:rsidRPr="00B57F26" w:rsidRDefault="00B57F26" w:rsidP="00B57F26">
      <w:pPr>
        <w:autoSpaceDE w:val="0"/>
        <w:autoSpaceDN w:val="0"/>
        <w:adjustRightInd w:val="0"/>
        <w:rPr>
          <w:rFonts w:ascii="Times New Roman" w:hAnsi="Times New Roman" w:cs="Times New Roman"/>
          <w:color w:val="000000"/>
          <w:szCs w:val="18"/>
        </w:rPr>
      </w:pPr>
      <w:r w:rsidRPr="00B57F26">
        <w:rPr>
          <w:rFonts w:ascii="Times New Roman" w:hAnsi="Times New Roman" w:cs="Times New Roman"/>
          <w:bCs/>
          <w:color w:val="000000"/>
          <w:szCs w:val="18"/>
        </w:rPr>
        <w:t xml:space="preserve">5. Eviter l'aggravation du traumatisme supposé. </w:t>
      </w:r>
    </w:p>
    <w:p w14:paraId="6184331E" w14:textId="77777777" w:rsidR="00B57F26" w:rsidRPr="00B57F26" w:rsidRDefault="00B57F26" w:rsidP="00B57F26">
      <w:pPr>
        <w:autoSpaceDE w:val="0"/>
        <w:autoSpaceDN w:val="0"/>
        <w:adjustRightInd w:val="0"/>
        <w:rPr>
          <w:rFonts w:ascii="Times New Roman" w:hAnsi="Times New Roman" w:cs="Times New Roman"/>
          <w:color w:val="000000"/>
          <w:szCs w:val="18"/>
        </w:rPr>
      </w:pPr>
      <w:r w:rsidRPr="00B57F26">
        <w:rPr>
          <w:rFonts w:ascii="Times New Roman" w:hAnsi="Times New Roman" w:cs="Times New Roman"/>
          <w:bCs/>
          <w:color w:val="000000"/>
          <w:szCs w:val="18"/>
        </w:rPr>
        <w:t xml:space="preserve">6. Eviter l'aggravation de la plaie. </w:t>
      </w:r>
    </w:p>
    <w:p w14:paraId="27A9F40B" w14:textId="77777777" w:rsidR="00B57F26" w:rsidRPr="00B57F26" w:rsidRDefault="00B57F26" w:rsidP="00B57F26">
      <w:pPr>
        <w:autoSpaceDE w:val="0"/>
        <w:autoSpaceDN w:val="0"/>
        <w:adjustRightInd w:val="0"/>
        <w:rPr>
          <w:rFonts w:ascii="Times New Roman" w:hAnsi="Times New Roman" w:cs="Times New Roman"/>
          <w:color w:val="000000"/>
          <w:szCs w:val="18"/>
        </w:rPr>
      </w:pPr>
      <w:r w:rsidRPr="00B57F26">
        <w:rPr>
          <w:rFonts w:ascii="Times New Roman" w:hAnsi="Times New Roman" w:cs="Times New Roman"/>
          <w:bCs/>
          <w:color w:val="000000"/>
          <w:szCs w:val="18"/>
        </w:rPr>
        <w:t xml:space="preserve">7. Lui permettre de continuer à respirer. </w:t>
      </w:r>
    </w:p>
    <w:p w14:paraId="6992F4C2" w14:textId="3E042449" w:rsidR="00B57F26" w:rsidRDefault="00B57F26" w:rsidP="00B57F26">
      <w:pPr>
        <w:autoSpaceDE w:val="0"/>
        <w:autoSpaceDN w:val="0"/>
        <w:adjustRightInd w:val="0"/>
        <w:rPr>
          <w:rFonts w:ascii="Times New Roman" w:hAnsi="Times New Roman" w:cs="Times New Roman"/>
          <w:bCs/>
          <w:color w:val="000000"/>
          <w:szCs w:val="18"/>
        </w:rPr>
      </w:pPr>
      <w:r w:rsidRPr="00B57F26">
        <w:rPr>
          <w:rFonts w:ascii="Times New Roman" w:hAnsi="Times New Roman" w:cs="Times New Roman"/>
          <w:bCs/>
          <w:color w:val="000000"/>
          <w:szCs w:val="18"/>
        </w:rPr>
        <w:t>8. Assurer une respiration et une circulation artificielles.</w:t>
      </w:r>
    </w:p>
    <w:p w14:paraId="4466F495" w14:textId="77777777" w:rsidR="00B57F26" w:rsidRDefault="00B57F26" w:rsidP="00B57F26">
      <w:pPr>
        <w:autoSpaceDE w:val="0"/>
        <w:autoSpaceDN w:val="0"/>
        <w:adjustRightInd w:val="0"/>
        <w:rPr>
          <w:rFonts w:ascii="Times New Roman" w:hAnsi="Times New Roman" w:cs="Times New Roman"/>
          <w:bCs/>
          <w:color w:val="000000"/>
          <w:szCs w:val="18"/>
        </w:rPr>
      </w:pPr>
    </w:p>
    <w:p w14:paraId="700444E3" w14:textId="77777777" w:rsidR="00B57F26" w:rsidRPr="00B57F26" w:rsidRDefault="00B57F26" w:rsidP="00B57F26">
      <w:pPr>
        <w:autoSpaceDE w:val="0"/>
        <w:autoSpaceDN w:val="0"/>
        <w:adjustRightInd w:val="0"/>
        <w:rPr>
          <w:rFonts w:ascii="Times New Roman" w:hAnsi="Times New Roman" w:cs="Times New Roman"/>
          <w:color w:val="000000"/>
          <w:sz w:val="28"/>
          <w:u w:val="single"/>
        </w:rPr>
      </w:pPr>
    </w:p>
    <w:p w14:paraId="6ED3B54B" w14:textId="77777777" w:rsidR="00B57F26" w:rsidRPr="00B57F26" w:rsidRDefault="00B57F26" w:rsidP="00B57F26">
      <w:pPr>
        <w:autoSpaceDE w:val="0"/>
        <w:autoSpaceDN w:val="0"/>
        <w:adjustRightInd w:val="0"/>
        <w:rPr>
          <w:rFonts w:ascii="Times New Roman" w:hAnsi="Times New Roman" w:cs="Times New Roman"/>
          <w:color w:val="000000"/>
          <w:szCs w:val="22"/>
          <w:u w:val="single"/>
        </w:rPr>
      </w:pPr>
      <w:r w:rsidRPr="00B57F26">
        <w:rPr>
          <w:rFonts w:ascii="Times New Roman" w:hAnsi="Times New Roman" w:cs="Times New Roman"/>
          <w:color w:val="000000"/>
          <w:szCs w:val="22"/>
          <w:u w:val="single"/>
        </w:rPr>
        <w:t xml:space="preserve">Suivi et Évaluation des stagiaires en fin de formation et sanction de la formation : </w:t>
      </w:r>
    </w:p>
    <w:p w14:paraId="24299393" w14:textId="77777777" w:rsidR="00B57F26" w:rsidRPr="00B57F26" w:rsidRDefault="00B57F26" w:rsidP="00B57F26">
      <w:pPr>
        <w:autoSpaceDE w:val="0"/>
        <w:autoSpaceDN w:val="0"/>
        <w:adjustRightInd w:val="0"/>
        <w:rPr>
          <w:rFonts w:ascii="Century Gothic" w:hAnsi="Century Gothic" w:cs="Century Gothic"/>
          <w:color w:val="000000"/>
          <w:sz w:val="22"/>
          <w:szCs w:val="22"/>
        </w:rPr>
      </w:pPr>
    </w:p>
    <w:p w14:paraId="4ADEFE00" w14:textId="77777777" w:rsidR="00B57F26" w:rsidRPr="00B57F26" w:rsidRDefault="00B57F26" w:rsidP="00B57F26">
      <w:pPr>
        <w:autoSpaceDE w:val="0"/>
        <w:autoSpaceDN w:val="0"/>
        <w:adjustRightInd w:val="0"/>
        <w:rPr>
          <w:rFonts w:ascii="Times New Roman" w:hAnsi="Times New Roman" w:cs="Times New Roman"/>
          <w:color w:val="000000"/>
          <w:szCs w:val="18"/>
        </w:rPr>
      </w:pPr>
      <w:r w:rsidRPr="00B57F26">
        <w:rPr>
          <w:rFonts w:ascii="Times New Roman" w:hAnsi="Times New Roman" w:cs="Times New Roman"/>
          <w:color w:val="000000"/>
          <w:szCs w:val="18"/>
        </w:rPr>
        <w:t xml:space="preserve">Evaluation formative en vue de la </w:t>
      </w:r>
      <w:proofErr w:type="spellStart"/>
      <w:r w:rsidRPr="00B57F26">
        <w:rPr>
          <w:rFonts w:ascii="Times New Roman" w:hAnsi="Times New Roman" w:cs="Times New Roman"/>
          <w:color w:val="000000"/>
          <w:szCs w:val="18"/>
        </w:rPr>
        <w:t>certidication</w:t>
      </w:r>
      <w:proofErr w:type="spellEnd"/>
      <w:r w:rsidRPr="00B57F26">
        <w:rPr>
          <w:rFonts w:ascii="Times New Roman" w:hAnsi="Times New Roman" w:cs="Times New Roman"/>
          <w:color w:val="000000"/>
          <w:szCs w:val="18"/>
        </w:rPr>
        <w:t xml:space="preserve">. </w:t>
      </w:r>
    </w:p>
    <w:p w14:paraId="67C3144C" w14:textId="77777777" w:rsidR="00B57F26" w:rsidRPr="00B57F26" w:rsidRDefault="00B57F26" w:rsidP="00B57F26">
      <w:pPr>
        <w:autoSpaceDE w:val="0"/>
        <w:autoSpaceDN w:val="0"/>
        <w:adjustRightInd w:val="0"/>
        <w:rPr>
          <w:rFonts w:ascii="Times New Roman" w:hAnsi="Times New Roman" w:cs="Times New Roman"/>
          <w:color w:val="000000"/>
          <w:szCs w:val="18"/>
        </w:rPr>
      </w:pPr>
      <w:r w:rsidRPr="00B57F26">
        <w:rPr>
          <w:rFonts w:ascii="Times New Roman" w:hAnsi="Times New Roman" w:cs="Times New Roman"/>
          <w:color w:val="000000"/>
          <w:szCs w:val="18"/>
        </w:rPr>
        <w:t xml:space="preserve">Les critères d’évaluation utilisés pour cette validation sont ceux définis par l’INRS, dans les référentiels d'activité et de compétences SST et transcrits dans une grille de certifications des compétences SST (document INRS). </w:t>
      </w:r>
    </w:p>
    <w:p w14:paraId="41EEA0B2" w14:textId="77777777" w:rsidR="00B57F26" w:rsidRPr="00B57F26" w:rsidRDefault="00B57F26" w:rsidP="00B57F26">
      <w:pPr>
        <w:autoSpaceDE w:val="0"/>
        <w:autoSpaceDN w:val="0"/>
        <w:adjustRightInd w:val="0"/>
        <w:rPr>
          <w:rFonts w:ascii="Times New Roman" w:hAnsi="Times New Roman" w:cs="Times New Roman"/>
          <w:color w:val="000000"/>
          <w:szCs w:val="18"/>
        </w:rPr>
      </w:pPr>
      <w:r w:rsidRPr="00B57F26">
        <w:rPr>
          <w:rFonts w:ascii="Times New Roman" w:hAnsi="Times New Roman" w:cs="Times New Roman"/>
          <w:color w:val="000000"/>
          <w:szCs w:val="18"/>
        </w:rPr>
        <w:t xml:space="preserve">A l’issue de cette évaluation, un certificat de Sauveteur Secouriste du Travail valable 24 mois sera délivré au candidat qui a participé activement à l’ensemble de la formation et fait l’objet d’une évaluation continue favorable de la part du ou des formateurs. </w:t>
      </w:r>
    </w:p>
    <w:p w14:paraId="3CC1D903" w14:textId="7A979484" w:rsidR="00B57F26" w:rsidRPr="00B57F26" w:rsidRDefault="00B57F26" w:rsidP="00B57F26">
      <w:pPr>
        <w:autoSpaceDE w:val="0"/>
        <w:autoSpaceDN w:val="0"/>
        <w:adjustRightInd w:val="0"/>
        <w:rPr>
          <w:rFonts w:ascii="Times New Roman" w:hAnsi="Times New Roman" w:cs="Times New Roman"/>
          <w:color w:val="000000"/>
          <w:sz w:val="48"/>
        </w:rPr>
      </w:pPr>
      <w:r w:rsidRPr="00B57F26">
        <w:rPr>
          <w:rFonts w:ascii="Times New Roman" w:hAnsi="Times New Roman" w:cs="Times New Roman"/>
          <w:color w:val="000000"/>
          <w:szCs w:val="18"/>
        </w:rPr>
        <w:t xml:space="preserve">Seuls les candidats qui ont suivi l’intégralité de la formation et qui sont aptes à mettre en </w:t>
      </w:r>
      <w:proofErr w:type="spellStart"/>
      <w:r w:rsidRPr="00B57F26">
        <w:rPr>
          <w:rFonts w:ascii="Times New Roman" w:hAnsi="Times New Roman" w:cs="Times New Roman"/>
          <w:color w:val="000000"/>
          <w:szCs w:val="18"/>
        </w:rPr>
        <w:t>oeuvre</w:t>
      </w:r>
      <w:proofErr w:type="spellEnd"/>
      <w:r w:rsidRPr="00B57F26">
        <w:rPr>
          <w:rFonts w:ascii="Times New Roman" w:hAnsi="Times New Roman" w:cs="Times New Roman"/>
          <w:color w:val="000000"/>
          <w:szCs w:val="18"/>
        </w:rPr>
        <w:t xml:space="preserve"> l’ensemble des compétences attendues du SST pourront valablement être reconnus au titre de Sauveteur Secouriste du Travail.</w:t>
      </w:r>
    </w:p>
    <w:p w14:paraId="794F93BD" w14:textId="77777777" w:rsidR="00B57F26" w:rsidRPr="00E643DB" w:rsidRDefault="00B57F26" w:rsidP="00B57F26">
      <w:pPr>
        <w:pStyle w:val="Default"/>
        <w:rPr>
          <w:rFonts w:ascii="PMingLiU-ExtB" w:eastAsia="PMingLiU-ExtB" w:hAnsi="PMingLiU-ExtB"/>
          <w:b/>
          <w:u w:val="single"/>
        </w:rPr>
      </w:pPr>
    </w:p>
    <w:sectPr w:rsidR="00B57F26" w:rsidRPr="00E643DB" w:rsidSect="00CE6EA7">
      <w:headerReference w:type="even" r:id="rId9"/>
      <w:headerReference w:type="default" r:id="rId10"/>
      <w:footerReference w:type="even" r:id="rId11"/>
      <w:footerReference w:type="default" r:id="rId12"/>
      <w:headerReference w:type="first" r:id="rId13"/>
      <w:footerReference w:type="first" r:id="rId14"/>
      <w:pgSz w:w="11900" w:h="16840"/>
      <w:pgMar w:top="1773" w:right="0"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7F3C7" w14:textId="77777777" w:rsidR="00C76F69" w:rsidRDefault="00C76F69" w:rsidP="008326FB">
      <w:r>
        <w:separator/>
      </w:r>
    </w:p>
  </w:endnote>
  <w:endnote w:type="continuationSeparator" w:id="0">
    <w:p w14:paraId="2D98E8AD" w14:textId="77777777" w:rsidR="00C76F69" w:rsidRDefault="00C76F69" w:rsidP="0083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alkway Bold">
    <w:altName w:val="Walkway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alkway Black">
    <w:altName w:val="Walkway Blac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A3B90" w14:textId="77777777" w:rsidR="00CE6EA7" w:rsidRDefault="00CE6EA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4282" w14:textId="77777777" w:rsidR="0050023F" w:rsidRDefault="0050023F" w:rsidP="0050023F">
    <w:pPr>
      <w:pStyle w:val="Pieddepage"/>
      <w:ind w:left="-1417"/>
    </w:pPr>
    <w:r>
      <w:rPr>
        <w:noProof/>
      </w:rPr>
      <w:drawing>
        <wp:inline distT="0" distB="0" distL="0" distR="0" wp14:anchorId="7D56ACD3" wp14:editId="01312845">
          <wp:extent cx="7643495" cy="673100"/>
          <wp:effectExtent l="0" t="0" r="1905"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bas-A4.jpg"/>
                  <pic:cNvPicPr/>
                </pic:nvPicPr>
                <pic:blipFill>
                  <a:blip r:embed="rId1">
                    <a:extLst>
                      <a:ext uri="{28A0092B-C50C-407E-A947-70E740481C1C}">
                        <a14:useLocalDpi xmlns:a14="http://schemas.microsoft.com/office/drawing/2010/main" val="0"/>
                      </a:ext>
                    </a:extLst>
                  </a:blip>
                  <a:stretch>
                    <a:fillRect/>
                  </a:stretch>
                </pic:blipFill>
                <pic:spPr>
                  <a:xfrm>
                    <a:off x="0" y="0"/>
                    <a:ext cx="7655021" cy="67411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1FEEF" w14:textId="77777777" w:rsidR="00CE6EA7" w:rsidRDefault="00CE6E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34077" w14:textId="77777777" w:rsidR="00C76F69" w:rsidRDefault="00C76F69" w:rsidP="008326FB">
      <w:r>
        <w:separator/>
      </w:r>
    </w:p>
  </w:footnote>
  <w:footnote w:type="continuationSeparator" w:id="0">
    <w:p w14:paraId="693AB069" w14:textId="77777777" w:rsidR="00C76F69" w:rsidRDefault="00C76F69" w:rsidP="00832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F874" w14:textId="77777777" w:rsidR="00CE6EA7" w:rsidRDefault="00CE6EA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41346" w14:textId="77777777" w:rsidR="00EA54C4" w:rsidRPr="00EA54C4" w:rsidRDefault="00EA54C4" w:rsidP="0050023F">
    <w:pPr>
      <w:pStyle w:val="En-tte"/>
      <w:ind w:left="-1417"/>
    </w:pPr>
    <w:r>
      <w:rPr>
        <w:noProof/>
      </w:rPr>
      <w:drawing>
        <wp:inline distT="0" distB="0" distL="0" distR="0" wp14:anchorId="5EA09A96" wp14:editId="525761FB">
          <wp:extent cx="7556599" cy="1011343"/>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A4.jpg"/>
                  <pic:cNvPicPr/>
                </pic:nvPicPr>
                <pic:blipFill>
                  <a:blip r:embed="rId1">
                    <a:extLst>
                      <a:ext uri="{28A0092B-C50C-407E-A947-70E740481C1C}">
                        <a14:useLocalDpi xmlns:a14="http://schemas.microsoft.com/office/drawing/2010/main" val="0"/>
                      </a:ext>
                    </a:extLst>
                  </a:blip>
                  <a:stretch>
                    <a:fillRect/>
                  </a:stretch>
                </pic:blipFill>
                <pic:spPr>
                  <a:xfrm>
                    <a:off x="0" y="0"/>
                    <a:ext cx="7556599" cy="101134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449C" w14:textId="77777777" w:rsidR="00CE6EA7" w:rsidRDefault="00CE6E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CE6"/>
    <w:multiLevelType w:val="hybridMultilevel"/>
    <w:tmpl w:val="FA2AB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17DA6"/>
    <w:multiLevelType w:val="hybridMultilevel"/>
    <w:tmpl w:val="2CAC3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307A32"/>
    <w:multiLevelType w:val="hybridMultilevel"/>
    <w:tmpl w:val="152C84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4B4D42"/>
    <w:multiLevelType w:val="hybridMultilevel"/>
    <w:tmpl w:val="55DC6D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7666198"/>
    <w:multiLevelType w:val="hybridMultilevel"/>
    <w:tmpl w:val="9DE878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E111B94"/>
    <w:multiLevelType w:val="hybridMultilevel"/>
    <w:tmpl w:val="6B287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A00E1C"/>
    <w:multiLevelType w:val="hybridMultilevel"/>
    <w:tmpl w:val="17625D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BC4235"/>
    <w:multiLevelType w:val="hybridMultilevel"/>
    <w:tmpl w:val="3A10E838"/>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nsid w:val="28784204"/>
    <w:multiLevelType w:val="hybridMultilevel"/>
    <w:tmpl w:val="8FDA3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761B99"/>
    <w:multiLevelType w:val="hybridMultilevel"/>
    <w:tmpl w:val="DD72E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4C56A0"/>
    <w:multiLevelType w:val="hybridMultilevel"/>
    <w:tmpl w:val="34CE3A12"/>
    <w:lvl w:ilvl="0" w:tplc="040C0013">
      <w:start w:val="1"/>
      <w:numFmt w:val="upperRoman"/>
      <w:lvlText w:val="%1."/>
      <w:lvlJc w:val="right"/>
      <w:pPr>
        <w:ind w:left="720" w:hanging="360"/>
      </w:pPr>
    </w:lvl>
    <w:lvl w:ilvl="1" w:tplc="1D8609E0">
      <w:numFmt w:val="bullet"/>
      <w:lvlText w:val="•"/>
      <w:lvlJc w:val="left"/>
      <w:pPr>
        <w:ind w:left="1440" w:hanging="360"/>
      </w:pPr>
      <w:rPr>
        <w:rFonts w:ascii="Walkway Bold" w:eastAsiaTheme="minorHAnsi" w:hAnsi="Walkway Bold" w:cstheme="minorBidi"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DB6D50"/>
    <w:multiLevelType w:val="hybridMultilevel"/>
    <w:tmpl w:val="8E6C6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5327BB"/>
    <w:multiLevelType w:val="hybridMultilevel"/>
    <w:tmpl w:val="BAEEC92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4EA4228D"/>
    <w:multiLevelType w:val="hybridMultilevel"/>
    <w:tmpl w:val="782CC8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56793808"/>
    <w:multiLevelType w:val="hybridMultilevel"/>
    <w:tmpl w:val="3F22811A"/>
    <w:lvl w:ilvl="0" w:tplc="1390E89C">
      <w:start w:val="1"/>
      <w:numFmt w:val="lowerLetter"/>
      <w:lvlText w:val="%1)"/>
      <w:lvlJc w:val="left"/>
      <w:pPr>
        <w:ind w:left="107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601A0DC4"/>
    <w:multiLevelType w:val="hybridMultilevel"/>
    <w:tmpl w:val="9D30C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111EE8"/>
    <w:multiLevelType w:val="hybridMultilevel"/>
    <w:tmpl w:val="A9B28F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789A0DFD"/>
    <w:multiLevelType w:val="hybridMultilevel"/>
    <w:tmpl w:val="906AC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383DFC"/>
    <w:multiLevelType w:val="hybridMultilevel"/>
    <w:tmpl w:val="497C6E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9F8746C"/>
    <w:multiLevelType w:val="hybridMultilevel"/>
    <w:tmpl w:val="6DAE404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nsid w:val="7A804493"/>
    <w:multiLevelType w:val="hybridMultilevel"/>
    <w:tmpl w:val="639A645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D6432E8"/>
    <w:multiLevelType w:val="hybridMultilevel"/>
    <w:tmpl w:val="43E62B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15"/>
  </w:num>
  <w:num w:numId="4">
    <w:abstractNumId w:val="21"/>
  </w:num>
  <w:num w:numId="5">
    <w:abstractNumId w:val="4"/>
  </w:num>
  <w:num w:numId="6">
    <w:abstractNumId w:val="7"/>
  </w:num>
  <w:num w:numId="7">
    <w:abstractNumId w:val="6"/>
  </w:num>
  <w:num w:numId="8">
    <w:abstractNumId w:val="11"/>
  </w:num>
  <w:num w:numId="9">
    <w:abstractNumId w:val="1"/>
  </w:num>
  <w:num w:numId="10">
    <w:abstractNumId w:val="9"/>
  </w:num>
  <w:num w:numId="11">
    <w:abstractNumId w:val="8"/>
  </w:num>
  <w:num w:numId="12">
    <w:abstractNumId w:val="0"/>
  </w:num>
  <w:num w:numId="13">
    <w:abstractNumId w:val="5"/>
  </w:num>
  <w:num w:numId="14">
    <w:abstractNumId w:val="19"/>
  </w:num>
  <w:num w:numId="15">
    <w:abstractNumId w:val="14"/>
  </w:num>
  <w:num w:numId="16">
    <w:abstractNumId w:val="17"/>
  </w:num>
  <w:num w:numId="17">
    <w:abstractNumId w:val="13"/>
  </w:num>
  <w:num w:numId="18">
    <w:abstractNumId w:val="18"/>
  </w:num>
  <w:num w:numId="19">
    <w:abstractNumId w:val="12"/>
  </w:num>
  <w:num w:numId="20">
    <w:abstractNumId w:val="2"/>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FB"/>
    <w:rsid w:val="000C3CCF"/>
    <w:rsid w:val="001129F0"/>
    <w:rsid w:val="001E3D88"/>
    <w:rsid w:val="002442F0"/>
    <w:rsid w:val="003E6996"/>
    <w:rsid w:val="0050023F"/>
    <w:rsid w:val="00733C83"/>
    <w:rsid w:val="00786851"/>
    <w:rsid w:val="007B6E8F"/>
    <w:rsid w:val="008326FB"/>
    <w:rsid w:val="0087574D"/>
    <w:rsid w:val="008D75F6"/>
    <w:rsid w:val="009D57B6"/>
    <w:rsid w:val="00B51865"/>
    <w:rsid w:val="00B57F26"/>
    <w:rsid w:val="00C76F69"/>
    <w:rsid w:val="00CE6EA7"/>
    <w:rsid w:val="00D66443"/>
    <w:rsid w:val="00DC2120"/>
    <w:rsid w:val="00DC4E18"/>
    <w:rsid w:val="00E01B5E"/>
    <w:rsid w:val="00E643DB"/>
    <w:rsid w:val="00E83E40"/>
    <w:rsid w:val="00EA54C4"/>
    <w:rsid w:val="00ED6150"/>
    <w:rsid w:val="00F63572"/>
    <w:rsid w:val="00F94A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D1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442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6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326FB"/>
    <w:rPr>
      <w:rFonts w:ascii="Lucida Grande" w:hAnsi="Lucida Grande" w:cs="Lucida Grande"/>
      <w:sz w:val="18"/>
      <w:szCs w:val="18"/>
    </w:rPr>
  </w:style>
  <w:style w:type="paragraph" w:styleId="En-tte">
    <w:name w:val="header"/>
    <w:basedOn w:val="Normal"/>
    <w:link w:val="En-tteCar"/>
    <w:uiPriority w:val="99"/>
    <w:unhideWhenUsed/>
    <w:rsid w:val="008326FB"/>
    <w:pPr>
      <w:tabs>
        <w:tab w:val="center" w:pos="4536"/>
        <w:tab w:val="right" w:pos="9072"/>
      </w:tabs>
    </w:pPr>
  </w:style>
  <w:style w:type="character" w:customStyle="1" w:styleId="En-tteCar">
    <w:name w:val="En-tête Car"/>
    <w:basedOn w:val="Policepardfaut"/>
    <w:link w:val="En-tte"/>
    <w:uiPriority w:val="99"/>
    <w:rsid w:val="008326FB"/>
  </w:style>
  <w:style w:type="paragraph" w:styleId="Pieddepage">
    <w:name w:val="footer"/>
    <w:basedOn w:val="Normal"/>
    <w:link w:val="PieddepageCar"/>
    <w:uiPriority w:val="99"/>
    <w:unhideWhenUsed/>
    <w:rsid w:val="008326FB"/>
    <w:pPr>
      <w:tabs>
        <w:tab w:val="center" w:pos="4536"/>
        <w:tab w:val="right" w:pos="9072"/>
      </w:tabs>
    </w:pPr>
  </w:style>
  <w:style w:type="character" w:customStyle="1" w:styleId="PieddepageCar">
    <w:name w:val="Pied de page Car"/>
    <w:basedOn w:val="Policepardfaut"/>
    <w:link w:val="Pieddepage"/>
    <w:uiPriority w:val="99"/>
    <w:rsid w:val="008326FB"/>
  </w:style>
  <w:style w:type="paragraph" w:customStyle="1" w:styleId="Default">
    <w:name w:val="Default"/>
    <w:rsid w:val="00E83E40"/>
    <w:pPr>
      <w:autoSpaceDE w:val="0"/>
      <w:autoSpaceDN w:val="0"/>
      <w:adjustRightInd w:val="0"/>
    </w:pPr>
    <w:rPr>
      <w:rFonts w:ascii="Walkway Black" w:hAnsi="Walkway Black" w:cs="Walkway Black"/>
      <w:color w:val="000000"/>
    </w:rPr>
  </w:style>
  <w:style w:type="paragraph" w:customStyle="1" w:styleId="Pa12">
    <w:name w:val="Pa1+2"/>
    <w:basedOn w:val="Default"/>
    <w:next w:val="Default"/>
    <w:uiPriority w:val="99"/>
    <w:rsid w:val="00E83E40"/>
    <w:pPr>
      <w:spacing w:line="241" w:lineRule="atLeast"/>
    </w:pPr>
    <w:rPr>
      <w:rFonts w:cstheme="minorBidi"/>
      <w:color w:val="auto"/>
    </w:rPr>
  </w:style>
  <w:style w:type="character" w:customStyle="1" w:styleId="A52">
    <w:name w:val="A5+2"/>
    <w:uiPriority w:val="99"/>
    <w:rsid w:val="00E83E40"/>
    <w:rPr>
      <w:rFonts w:cs="Walkway Black"/>
      <w:b/>
      <w:bCs/>
      <w:color w:val="000000"/>
      <w:sz w:val="20"/>
      <w:szCs w:val="20"/>
    </w:rPr>
  </w:style>
  <w:style w:type="paragraph" w:styleId="Paragraphedeliste">
    <w:name w:val="List Paragraph"/>
    <w:basedOn w:val="Normal"/>
    <w:uiPriority w:val="34"/>
    <w:qFormat/>
    <w:rsid w:val="00E83E40"/>
    <w:pPr>
      <w:spacing w:after="160" w:line="259" w:lineRule="auto"/>
      <w:ind w:left="720"/>
      <w:contextualSpacing/>
    </w:pPr>
    <w:rPr>
      <w:rFonts w:eastAsiaTheme="minorHAnsi"/>
      <w:sz w:val="22"/>
      <w:szCs w:val="22"/>
      <w:lang w:eastAsia="en-US"/>
    </w:rPr>
  </w:style>
  <w:style w:type="paragraph" w:customStyle="1" w:styleId="Style1">
    <w:name w:val="Style1"/>
    <w:next w:val="Titre1"/>
    <w:link w:val="Style1Car"/>
    <w:autoRedefine/>
    <w:qFormat/>
    <w:rsid w:val="002442F0"/>
    <w:pPr>
      <w:shd w:val="clear" w:color="auto" w:fill="DBE5F1" w:themeFill="accent1" w:themeFillTint="33"/>
      <w:spacing w:line="252" w:lineRule="auto"/>
      <w:jc w:val="center"/>
    </w:pPr>
    <w:rPr>
      <w:rFonts w:ascii="Georgia" w:eastAsiaTheme="majorEastAsia" w:hAnsi="Georgia" w:cstheme="majorBidi"/>
      <w:b/>
      <w:bCs/>
      <w:i/>
      <w:smallCaps/>
      <w:color w:val="365F91" w:themeColor="accent1" w:themeShade="BF"/>
      <w:sz w:val="32"/>
      <w:szCs w:val="28"/>
      <w:lang w:eastAsia="en-US"/>
    </w:rPr>
  </w:style>
  <w:style w:type="character" w:customStyle="1" w:styleId="Style1Car">
    <w:name w:val="Style1 Car"/>
    <w:basedOn w:val="Policepardfaut"/>
    <w:link w:val="Style1"/>
    <w:rsid w:val="002442F0"/>
    <w:rPr>
      <w:rFonts w:ascii="Georgia" w:eastAsiaTheme="majorEastAsia" w:hAnsi="Georgia" w:cstheme="majorBidi"/>
      <w:b/>
      <w:bCs/>
      <w:i/>
      <w:smallCaps/>
      <w:color w:val="365F91" w:themeColor="accent1" w:themeShade="BF"/>
      <w:sz w:val="32"/>
      <w:szCs w:val="28"/>
      <w:shd w:val="clear" w:color="auto" w:fill="DBE5F1" w:themeFill="accent1" w:themeFillTint="33"/>
      <w:lang w:eastAsia="en-US"/>
    </w:rPr>
  </w:style>
  <w:style w:type="character" w:customStyle="1" w:styleId="Titre1Car">
    <w:name w:val="Titre 1 Car"/>
    <w:basedOn w:val="Policepardfaut"/>
    <w:link w:val="Titre1"/>
    <w:uiPriority w:val="9"/>
    <w:rsid w:val="002442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442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6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326FB"/>
    <w:rPr>
      <w:rFonts w:ascii="Lucida Grande" w:hAnsi="Lucida Grande" w:cs="Lucida Grande"/>
      <w:sz w:val="18"/>
      <w:szCs w:val="18"/>
    </w:rPr>
  </w:style>
  <w:style w:type="paragraph" w:styleId="En-tte">
    <w:name w:val="header"/>
    <w:basedOn w:val="Normal"/>
    <w:link w:val="En-tteCar"/>
    <w:uiPriority w:val="99"/>
    <w:unhideWhenUsed/>
    <w:rsid w:val="008326FB"/>
    <w:pPr>
      <w:tabs>
        <w:tab w:val="center" w:pos="4536"/>
        <w:tab w:val="right" w:pos="9072"/>
      </w:tabs>
    </w:pPr>
  </w:style>
  <w:style w:type="character" w:customStyle="1" w:styleId="En-tteCar">
    <w:name w:val="En-tête Car"/>
    <w:basedOn w:val="Policepardfaut"/>
    <w:link w:val="En-tte"/>
    <w:uiPriority w:val="99"/>
    <w:rsid w:val="008326FB"/>
  </w:style>
  <w:style w:type="paragraph" w:styleId="Pieddepage">
    <w:name w:val="footer"/>
    <w:basedOn w:val="Normal"/>
    <w:link w:val="PieddepageCar"/>
    <w:uiPriority w:val="99"/>
    <w:unhideWhenUsed/>
    <w:rsid w:val="008326FB"/>
    <w:pPr>
      <w:tabs>
        <w:tab w:val="center" w:pos="4536"/>
        <w:tab w:val="right" w:pos="9072"/>
      </w:tabs>
    </w:pPr>
  </w:style>
  <w:style w:type="character" w:customStyle="1" w:styleId="PieddepageCar">
    <w:name w:val="Pied de page Car"/>
    <w:basedOn w:val="Policepardfaut"/>
    <w:link w:val="Pieddepage"/>
    <w:uiPriority w:val="99"/>
    <w:rsid w:val="008326FB"/>
  </w:style>
  <w:style w:type="paragraph" w:customStyle="1" w:styleId="Default">
    <w:name w:val="Default"/>
    <w:rsid w:val="00E83E40"/>
    <w:pPr>
      <w:autoSpaceDE w:val="0"/>
      <w:autoSpaceDN w:val="0"/>
      <w:adjustRightInd w:val="0"/>
    </w:pPr>
    <w:rPr>
      <w:rFonts w:ascii="Walkway Black" w:hAnsi="Walkway Black" w:cs="Walkway Black"/>
      <w:color w:val="000000"/>
    </w:rPr>
  </w:style>
  <w:style w:type="paragraph" w:customStyle="1" w:styleId="Pa12">
    <w:name w:val="Pa1+2"/>
    <w:basedOn w:val="Default"/>
    <w:next w:val="Default"/>
    <w:uiPriority w:val="99"/>
    <w:rsid w:val="00E83E40"/>
    <w:pPr>
      <w:spacing w:line="241" w:lineRule="atLeast"/>
    </w:pPr>
    <w:rPr>
      <w:rFonts w:cstheme="minorBidi"/>
      <w:color w:val="auto"/>
    </w:rPr>
  </w:style>
  <w:style w:type="character" w:customStyle="1" w:styleId="A52">
    <w:name w:val="A5+2"/>
    <w:uiPriority w:val="99"/>
    <w:rsid w:val="00E83E40"/>
    <w:rPr>
      <w:rFonts w:cs="Walkway Black"/>
      <w:b/>
      <w:bCs/>
      <w:color w:val="000000"/>
      <w:sz w:val="20"/>
      <w:szCs w:val="20"/>
    </w:rPr>
  </w:style>
  <w:style w:type="paragraph" w:styleId="Paragraphedeliste">
    <w:name w:val="List Paragraph"/>
    <w:basedOn w:val="Normal"/>
    <w:uiPriority w:val="34"/>
    <w:qFormat/>
    <w:rsid w:val="00E83E40"/>
    <w:pPr>
      <w:spacing w:after="160" w:line="259" w:lineRule="auto"/>
      <w:ind w:left="720"/>
      <w:contextualSpacing/>
    </w:pPr>
    <w:rPr>
      <w:rFonts w:eastAsiaTheme="minorHAnsi"/>
      <w:sz w:val="22"/>
      <w:szCs w:val="22"/>
      <w:lang w:eastAsia="en-US"/>
    </w:rPr>
  </w:style>
  <w:style w:type="paragraph" w:customStyle="1" w:styleId="Style1">
    <w:name w:val="Style1"/>
    <w:next w:val="Titre1"/>
    <w:link w:val="Style1Car"/>
    <w:autoRedefine/>
    <w:qFormat/>
    <w:rsid w:val="002442F0"/>
    <w:pPr>
      <w:shd w:val="clear" w:color="auto" w:fill="DBE5F1" w:themeFill="accent1" w:themeFillTint="33"/>
      <w:spacing w:line="252" w:lineRule="auto"/>
      <w:jc w:val="center"/>
    </w:pPr>
    <w:rPr>
      <w:rFonts w:ascii="Georgia" w:eastAsiaTheme="majorEastAsia" w:hAnsi="Georgia" w:cstheme="majorBidi"/>
      <w:b/>
      <w:bCs/>
      <w:i/>
      <w:smallCaps/>
      <w:color w:val="365F91" w:themeColor="accent1" w:themeShade="BF"/>
      <w:sz w:val="32"/>
      <w:szCs w:val="28"/>
      <w:lang w:eastAsia="en-US"/>
    </w:rPr>
  </w:style>
  <w:style w:type="character" w:customStyle="1" w:styleId="Style1Car">
    <w:name w:val="Style1 Car"/>
    <w:basedOn w:val="Policepardfaut"/>
    <w:link w:val="Style1"/>
    <w:rsid w:val="002442F0"/>
    <w:rPr>
      <w:rFonts w:ascii="Georgia" w:eastAsiaTheme="majorEastAsia" w:hAnsi="Georgia" w:cstheme="majorBidi"/>
      <w:b/>
      <w:bCs/>
      <w:i/>
      <w:smallCaps/>
      <w:color w:val="365F91" w:themeColor="accent1" w:themeShade="BF"/>
      <w:sz w:val="32"/>
      <w:szCs w:val="28"/>
      <w:shd w:val="clear" w:color="auto" w:fill="DBE5F1" w:themeFill="accent1" w:themeFillTint="33"/>
      <w:lang w:eastAsia="en-US"/>
    </w:rPr>
  </w:style>
  <w:style w:type="character" w:customStyle="1" w:styleId="Titre1Car">
    <w:name w:val="Titre 1 Car"/>
    <w:basedOn w:val="Policepardfaut"/>
    <w:link w:val="Titre1"/>
    <w:uiPriority w:val="9"/>
    <w:rsid w:val="002442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91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1CD1-8A88-4497-A433-18D02E0A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Winnet</cp:lastModifiedBy>
  <cp:revision>3</cp:revision>
  <cp:lastPrinted>2018-07-02T10:01:00Z</cp:lastPrinted>
  <dcterms:created xsi:type="dcterms:W3CDTF">2018-07-13T12:46:00Z</dcterms:created>
  <dcterms:modified xsi:type="dcterms:W3CDTF">2018-07-13T12:46:00Z</dcterms:modified>
</cp:coreProperties>
</file>